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9202B">
      <w:pPr>
        <w:pStyle w:val="2"/>
        <w:ind w:firstLine="723"/>
      </w:pPr>
      <w:r>
        <w:rPr>
          <w:rFonts w:hint="eastAsia"/>
        </w:rPr>
        <w:t xml:space="preserve"> </w:t>
      </w:r>
      <w:bookmarkStart w:id="0" w:name="_Toc15076"/>
      <w:bookmarkStart w:id="1" w:name="_Toc23017"/>
      <w:r>
        <w:rPr>
          <w:rFonts w:hint="eastAsia"/>
        </w:rPr>
        <w:t>需求分析</w:t>
      </w:r>
      <w:bookmarkEnd w:id="0"/>
      <w:bookmarkEnd w:id="1"/>
    </w:p>
    <w:p w14:paraId="4FF3DA87">
      <w:pPr>
        <w:pStyle w:val="3"/>
      </w:pPr>
      <w:bookmarkStart w:id="2" w:name="_Toc19398"/>
      <w:r>
        <w:rPr>
          <w:rFonts w:hint="eastAsia"/>
        </w:rPr>
        <w:t>基础设施需求</w:t>
      </w:r>
      <w:bookmarkEnd w:id="2"/>
    </w:p>
    <w:p w14:paraId="59133CC4">
      <w:pPr>
        <w:ind w:firstLine="560"/>
      </w:pPr>
      <w:r>
        <w:rPr>
          <w:rFonts w:hint="eastAsia"/>
        </w:rPr>
        <w:t>此次项目建设采用全媒体网站管理平台的部署及发布工作，</w:t>
      </w:r>
    </w:p>
    <w:p w14:paraId="520F0F3B">
      <w:pPr>
        <w:ind w:firstLine="0" w:firstLineChars="0"/>
      </w:pPr>
      <w:r>
        <w:t>包含</w:t>
      </w:r>
      <w:r>
        <w:rPr>
          <w:rFonts w:hint="eastAsia"/>
        </w:rPr>
        <w:t>数据安全</w:t>
      </w:r>
      <w:r>
        <w:t>、</w:t>
      </w:r>
      <w:r>
        <w:rPr>
          <w:rFonts w:hint="eastAsia"/>
        </w:rPr>
        <w:t>网页防篡改等。</w:t>
      </w:r>
    </w:p>
    <w:p w14:paraId="26C83715">
      <w:pPr>
        <w:pStyle w:val="3"/>
      </w:pPr>
      <w:bookmarkStart w:id="3" w:name="_Toc3760"/>
      <w:bookmarkStart w:id="4" w:name="_Toc11570"/>
      <w:bookmarkStart w:id="5" w:name="_Toc25831"/>
      <w:r>
        <w:rPr>
          <w:rFonts w:hint="eastAsia"/>
        </w:rPr>
        <w:t>业务功能需求</w:t>
      </w:r>
      <w:bookmarkEnd w:id="3"/>
      <w:r>
        <w:rPr>
          <w:rFonts w:hint="eastAsia"/>
        </w:rPr>
        <w:t>（</w:t>
      </w:r>
      <w:r>
        <w:t>新建</w:t>
      </w:r>
      <w:r>
        <w:rPr>
          <w:rFonts w:hint="eastAsia"/>
        </w:rPr>
        <w:t>）</w:t>
      </w:r>
      <w:bookmarkEnd w:id="4"/>
    </w:p>
    <w:p w14:paraId="69F5E2A3">
      <w:pPr>
        <w:pStyle w:val="16"/>
        <w:ind w:firstLine="560"/>
      </w:pPr>
      <w:r>
        <w:rPr>
          <w:rFonts w:hint="eastAsia"/>
        </w:rPr>
        <w:t>我院已经过多年信息化建设与积淀，覆盖医院主站、职能部门、等，基本满足医院、部门、科室信息发布的需求、科研及学术工作的需求。</w:t>
      </w:r>
    </w:p>
    <w:p w14:paraId="19048865">
      <w:pPr>
        <w:pStyle w:val="16"/>
        <w:ind w:firstLine="560"/>
      </w:pPr>
      <w:r>
        <w:rPr>
          <w:rFonts w:hint="eastAsia"/>
        </w:rPr>
        <w:t>但随着医院网站平台建设水平与管理质量的逐步提升，网站一方面作为信息发布、内容传递的重要媒介，同时大量出现面向部门、科室的轻应用服务需求亟需快速支撑满足。另外，信息技术始终处于快速发展中，新技术层出不穷，网站安全问题变化多样，使得医院网站管理平台面临的安全威胁越来越严峻。</w:t>
      </w:r>
    </w:p>
    <w:p w14:paraId="5DF143DC">
      <w:pPr>
        <w:pStyle w:val="16"/>
        <w:ind w:firstLine="560"/>
      </w:pPr>
      <w:r>
        <w:rPr>
          <w:rFonts w:hint="eastAsia"/>
        </w:rPr>
        <w:t>基于上述的情况，申请建设我院网站管理平台，在我院网整体规划框架下，主要需求分析如下：</w:t>
      </w:r>
    </w:p>
    <w:p w14:paraId="0BC53F78">
      <w:pPr>
        <w:pStyle w:val="40"/>
        <w:numPr>
          <w:ilvl w:val="0"/>
          <w:numId w:val="2"/>
        </w:numPr>
        <w:ind w:left="0" w:firstLine="560"/>
        <w:rPr>
          <w:rFonts w:hint="eastAsia" w:ascii="仿宋" w:hAnsi="仿宋" w:eastAsia="仿宋" w:cs="仿宋"/>
          <w:szCs w:val="24"/>
        </w:rPr>
      </w:pPr>
      <w:r>
        <w:rPr>
          <w:rFonts w:hint="eastAsia" w:ascii="仿宋" w:hAnsi="仿宋" w:eastAsia="仿宋" w:cs="仿宋"/>
          <w:szCs w:val="24"/>
        </w:rPr>
        <w:t>对院门户网站PC端及移动端进行改版。</w:t>
      </w:r>
    </w:p>
    <w:p w14:paraId="29208B54">
      <w:pPr>
        <w:pStyle w:val="40"/>
        <w:numPr>
          <w:ilvl w:val="0"/>
          <w:numId w:val="2"/>
        </w:numPr>
        <w:ind w:left="0" w:firstLine="560"/>
        <w:rPr>
          <w:rFonts w:hint="eastAsia" w:ascii="仿宋" w:hAnsi="仿宋" w:eastAsia="仿宋" w:cs="仿宋"/>
          <w:szCs w:val="24"/>
        </w:rPr>
      </w:pPr>
      <w:r>
        <w:rPr>
          <w:rFonts w:hint="eastAsia" w:ascii="仿宋" w:hAnsi="仿宋" w:eastAsia="仿宋" w:cs="仿宋"/>
          <w:szCs w:val="24"/>
        </w:rPr>
        <w:t>对院网站进行设计实施，提升医院整体网络形象。</w:t>
      </w:r>
    </w:p>
    <w:p w14:paraId="608DD9D9">
      <w:pPr>
        <w:pStyle w:val="40"/>
        <w:numPr>
          <w:ilvl w:val="0"/>
          <w:numId w:val="2"/>
        </w:numPr>
        <w:ind w:left="0" w:firstLine="560"/>
        <w:rPr>
          <w:rFonts w:hint="eastAsia" w:ascii="仿宋" w:hAnsi="仿宋" w:eastAsia="仿宋" w:cs="仿宋"/>
          <w:szCs w:val="24"/>
        </w:rPr>
      </w:pPr>
      <w:r>
        <w:rPr>
          <w:rFonts w:hint="eastAsia" w:ascii="仿宋" w:hAnsi="仿宋" w:eastAsia="仿宋" w:cs="仿宋"/>
          <w:szCs w:val="24"/>
        </w:rPr>
        <w:t>建设网页防篡改系统，避免网页篡改问题的出现。</w:t>
      </w:r>
    </w:p>
    <w:p w14:paraId="3CEB4CD9">
      <w:pPr>
        <w:pStyle w:val="40"/>
        <w:numPr>
          <w:ilvl w:val="0"/>
          <w:numId w:val="2"/>
        </w:numPr>
        <w:ind w:left="0" w:firstLine="560"/>
        <w:rPr>
          <w:rFonts w:hint="eastAsia" w:ascii="仿宋" w:hAnsi="仿宋" w:eastAsia="仿宋" w:cs="仿宋"/>
          <w:szCs w:val="24"/>
        </w:rPr>
      </w:pPr>
      <w:r>
        <w:rPr>
          <w:rFonts w:hint="eastAsia" w:ascii="仿宋" w:hAnsi="仿宋" w:eastAsia="仿宋" w:cs="仿宋"/>
          <w:szCs w:val="24"/>
        </w:rPr>
        <w:t>数据完整迁移。将原平台中的网站及数据进行迁移，在迁移过程中，实行科学严谨的迁移规划，保障原有网站数据的无损性、安全性，杜绝数据丢失的现象发生。</w:t>
      </w:r>
    </w:p>
    <w:p w14:paraId="29EFF3B4">
      <w:pPr>
        <w:pStyle w:val="40"/>
        <w:numPr>
          <w:ilvl w:val="0"/>
          <w:numId w:val="2"/>
        </w:numPr>
        <w:ind w:left="0" w:firstLine="560"/>
        <w:rPr>
          <w:rFonts w:hint="eastAsia" w:ascii="仿宋" w:hAnsi="仿宋" w:eastAsia="仿宋" w:cs="仿宋"/>
          <w:szCs w:val="24"/>
        </w:rPr>
      </w:pPr>
      <w:r>
        <w:rPr>
          <w:rFonts w:hint="eastAsia" w:ascii="仿宋" w:hAnsi="仿宋" w:eastAsia="仿宋" w:cs="仿宋"/>
          <w:szCs w:val="24"/>
        </w:rPr>
        <w:t>保证网站的安全发布。</w:t>
      </w:r>
    </w:p>
    <w:p w14:paraId="7565162E">
      <w:pPr>
        <w:pStyle w:val="4"/>
      </w:pPr>
      <w:bookmarkStart w:id="6" w:name="_Toc512"/>
      <w:r>
        <w:rPr>
          <w:rFonts w:hint="eastAsia"/>
        </w:rPr>
        <w:t>网站管理平台</w:t>
      </w:r>
      <w:bookmarkEnd w:id="6"/>
    </w:p>
    <w:p w14:paraId="4210E217">
      <w:pPr>
        <w:wordWrap w:val="0"/>
        <w:adjustRightInd w:val="0"/>
        <w:ind w:firstLine="560"/>
        <w:rPr>
          <w:rFonts w:hint="eastAsia" w:ascii="仿宋" w:hAnsi="仿宋" w:eastAsia="仿宋" w:cs="仿宋"/>
          <w:szCs w:val="28"/>
        </w:rPr>
      </w:pPr>
      <w:r>
        <w:rPr>
          <w:rFonts w:hint="eastAsia" w:ascii="仿宋" w:hAnsi="仿宋" w:eastAsia="仿宋" w:cs="仿宋"/>
          <w:szCs w:val="28"/>
        </w:rPr>
        <w:t>院网站管理系统，需具备实现管理机完整的化特性，可以通过国产化认证、微服务化、动态应用支持应对院大批量、多样化的网站建设需求。</w:t>
      </w:r>
    </w:p>
    <w:p w14:paraId="1CBE5E1B">
      <w:pPr>
        <w:wordWrap w:val="0"/>
        <w:adjustRightInd w:val="0"/>
        <w:ind w:firstLine="560"/>
        <w:rPr>
          <w:rFonts w:hint="eastAsia" w:ascii="仿宋" w:hAnsi="仿宋" w:eastAsia="仿宋" w:cs="仿宋"/>
          <w:szCs w:val="28"/>
        </w:rPr>
      </w:pPr>
      <w:r>
        <w:rPr>
          <w:rFonts w:hint="eastAsia" w:ascii="仿宋" w:hAnsi="仿宋" w:eastAsia="仿宋" w:cs="仿宋"/>
          <w:szCs w:val="28"/>
        </w:rPr>
        <w:t>针对本次项目中的医院体系，在现有基础之上，实现性能的大幅度升级，实现网站的动态横向扩张，确保站点在统一平台体系下建设的同时，仍旧实现数据的高效互通共享，前端的积极快速响应。</w:t>
      </w:r>
    </w:p>
    <w:p w14:paraId="4E2CEBCD">
      <w:pPr>
        <w:pStyle w:val="40"/>
        <w:numPr>
          <w:ilvl w:val="0"/>
          <w:numId w:val="3"/>
        </w:numPr>
        <w:wordWrap w:val="0"/>
        <w:adjustRightInd w:val="0"/>
        <w:ind w:firstLineChars="0"/>
        <w:rPr>
          <w:rFonts w:hint="eastAsia" w:ascii="仿宋" w:hAnsi="仿宋" w:eastAsia="仿宋" w:cs="仿宋"/>
          <w:b/>
          <w:bCs/>
          <w:szCs w:val="28"/>
        </w:rPr>
      </w:pPr>
      <w:r>
        <w:rPr>
          <w:rFonts w:hint="eastAsia" w:ascii="仿宋" w:hAnsi="仿宋" w:eastAsia="仿宋" w:cs="仿宋"/>
          <w:b/>
          <w:bCs/>
          <w:szCs w:val="28"/>
        </w:rPr>
        <w:t>纵深的安全防护体系建设，响应国家等级保护要求</w:t>
      </w:r>
    </w:p>
    <w:p w14:paraId="2C5F07F1">
      <w:pPr>
        <w:wordWrap w:val="0"/>
        <w:adjustRightInd w:val="0"/>
        <w:ind w:firstLine="560"/>
        <w:rPr>
          <w:rFonts w:hint="eastAsia" w:ascii="仿宋" w:hAnsi="仿宋" w:eastAsia="仿宋" w:cs="仿宋"/>
          <w:szCs w:val="28"/>
        </w:rPr>
      </w:pPr>
      <w:r>
        <w:rPr>
          <w:rFonts w:hint="eastAsia" w:ascii="仿宋" w:hAnsi="仿宋" w:eastAsia="仿宋" w:cs="仿宋"/>
          <w:szCs w:val="28"/>
        </w:rPr>
        <w:t>在整体网站群发展过程中，融合新的安全技术，不断升级产品的安全体系，搭建纵深的安全防护体系，从内到外多个维度，保障站群整体安全。针对站群安全管理，采用集中管理的模式，将系统所有的安全信息以及安全管理功能，纳入统一的安全中心，进行总体管理。有效杜绝安全管理过程中，顾此失彼的现象发生。平台整体需满足IPV6的支持要求，确保了产品的代码级别的安全。安全建设上也需融入权限的三级分立、数据加密、身份认证、信息安全、主动管理等多种安全管理技术与概念，帮助信息中心，更好的从多维度最便捷高效的完整网站的安全管控。</w:t>
      </w:r>
    </w:p>
    <w:p w14:paraId="54C074AD">
      <w:pPr>
        <w:pStyle w:val="40"/>
        <w:numPr>
          <w:ilvl w:val="0"/>
          <w:numId w:val="3"/>
        </w:numPr>
        <w:wordWrap w:val="0"/>
        <w:adjustRightInd w:val="0"/>
        <w:ind w:firstLineChars="0"/>
        <w:rPr>
          <w:rFonts w:hint="eastAsia" w:ascii="仿宋" w:hAnsi="仿宋" w:eastAsia="仿宋" w:cs="仿宋"/>
          <w:b/>
          <w:bCs/>
          <w:szCs w:val="28"/>
        </w:rPr>
      </w:pPr>
      <w:r>
        <w:rPr>
          <w:rFonts w:hint="eastAsia" w:ascii="仿宋" w:hAnsi="仿宋" w:eastAsia="仿宋" w:cs="仿宋"/>
          <w:b/>
          <w:bCs/>
          <w:szCs w:val="28"/>
        </w:rPr>
        <w:t>国家护网重保工作台建设，提供攻防监控抓手工具</w:t>
      </w:r>
    </w:p>
    <w:p w14:paraId="7648FFAA">
      <w:pPr>
        <w:ind w:firstLine="560"/>
        <w:rPr>
          <w:rFonts w:hint="eastAsia" w:ascii="仿宋" w:hAnsi="仿宋" w:eastAsia="仿宋" w:cs="仿宋"/>
          <w:b/>
          <w:bCs/>
          <w:szCs w:val="28"/>
        </w:rPr>
      </w:pPr>
      <w:r>
        <w:rPr>
          <w:rFonts w:hint="eastAsia" w:ascii="仿宋" w:hAnsi="仿宋" w:eastAsia="仿宋" w:cs="仿宋"/>
          <w:szCs w:val="28"/>
        </w:rPr>
        <w:t>本次项目，需打造医院的专属的重保工作台，将护网行动中需要的数据，实现全面的汇聚，建设有效的重保攻防演练管理工具，针对当前的行为操作痕迹，进行深度的记录。同时针对系统文件进行实时监控，发现问题采用有效预警和及时应对。</w:t>
      </w:r>
    </w:p>
    <w:p w14:paraId="69850F65">
      <w:pPr>
        <w:pStyle w:val="40"/>
        <w:numPr>
          <w:ilvl w:val="0"/>
          <w:numId w:val="3"/>
        </w:numPr>
        <w:wordWrap w:val="0"/>
        <w:adjustRightInd w:val="0"/>
        <w:ind w:firstLineChars="0"/>
        <w:rPr>
          <w:rFonts w:hint="eastAsia" w:ascii="仿宋" w:hAnsi="仿宋" w:eastAsia="仿宋" w:cs="仿宋"/>
          <w:b/>
          <w:bCs/>
          <w:szCs w:val="28"/>
        </w:rPr>
      </w:pPr>
      <w:r>
        <w:rPr>
          <w:rFonts w:hint="eastAsia" w:ascii="仿宋" w:hAnsi="仿宋" w:eastAsia="仿宋" w:cs="仿宋"/>
          <w:b/>
          <w:bCs/>
          <w:szCs w:val="28"/>
        </w:rPr>
        <w:t>全媒体群统一，管理模式升级</w:t>
      </w:r>
    </w:p>
    <w:p w14:paraId="30AC9299">
      <w:pPr>
        <w:wordWrap w:val="0"/>
        <w:adjustRightInd w:val="0"/>
        <w:ind w:firstLine="560"/>
        <w:rPr>
          <w:rFonts w:hint="eastAsia" w:ascii="仿宋" w:hAnsi="仿宋" w:eastAsia="仿宋" w:cs="仿宋"/>
          <w:bCs/>
          <w:kern w:val="44"/>
          <w:szCs w:val="28"/>
        </w:rPr>
      </w:pPr>
      <w:r>
        <w:rPr>
          <w:rFonts w:hint="eastAsia" w:ascii="仿宋" w:hAnsi="仿宋" w:eastAsia="仿宋" w:cs="仿宋"/>
          <w:bCs/>
          <w:kern w:val="44"/>
          <w:szCs w:val="28"/>
        </w:rPr>
        <w:t>通过统一平台实现PC站、手机站、微信公众号、等多个新媒体信息发布渠道全面覆盖，统一管理客户内宣外宣两张网。同一篇稿件在网站编辑器创作之后，可以直接投递到微信的引用资源池当中，提高资源整体利用率、按照不同媒体渠道的内容生产要求，丰富样式之后直接发布，提升客户多媒体渠道发布效率，打造内宣及外宣新闻媒体渠道权威性。</w:t>
      </w:r>
    </w:p>
    <w:p w14:paraId="6780C98D">
      <w:pPr>
        <w:pStyle w:val="40"/>
        <w:numPr>
          <w:ilvl w:val="0"/>
          <w:numId w:val="3"/>
        </w:numPr>
        <w:wordWrap w:val="0"/>
        <w:adjustRightInd w:val="0"/>
        <w:ind w:firstLineChars="0"/>
        <w:rPr>
          <w:rFonts w:hint="eastAsia" w:ascii="仿宋" w:hAnsi="仿宋" w:eastAsia="仿宋" w:cs="仿宋"/>
          <w:b/>
          <w:bCs/>
          <w:szCs w:val="28"/>
        </w:rPr>
      </w:pPr>
      <w:r>
        <w:rPr>
          <w:rFonts w:hint="eastAsia" w:ascii="仿宋" w:hAnsi="仿宋" w:eastAsia="仿宋" w:cs="仿宋"/>
          <w:b/>
          <w:bCs/>
          <w:szCs w:val="28"/>
        </w:rPr>
        <w:t>网站一键关停，响应效率大幅提高</w:t>
      </w:r>
    </w:p>
    <w:p w14:paraId="52C11B7C">
      <w:pPr>
        <w:wordWrap w:val="0"/>
        <w:adjustRightInd w:val="0"/>
        <w:ind w:firstLine="560"/>
        <w:rPr>
          <w:rFonts w:hint="eastAsia" w:ascii="仿宋" w:hAnsi="仿宋" w:eastAsia="仿宋" w:cs="仿宋"/>
          <w:bCs/>
          <w:kern w:val="44"/>
          <w:szCs w:val="28"/>
        </w:rPr>
      </w:pPr>
      <w:r>
        <w:rPr>
          <w:rFonts w:hint="eastAsia" w:ascii="仿宋" w:hAnsi="仿宋" w:eastAsia="仿宋" w:cs="仿宋"/>
          <w:bCs/>
          <w:kern w:val="44"/>
          <w:szCs w:val="28"/>
        </w:rPr>
        <w:t>网站管理平台需为我院提供更好的应急功能，通过系统内置一键关停，当前网站被关停后网站就无法进行正常访问，同时如果需要启动，点击一键启用即可对关停的网站进行恢复。</w:t>
      </w:r>
    </w:p>
    <w:p w14:paraId="55484826">
      <w:pPr>
        <w:pStyle w:val="40"/>
        <w:numPr>
          <w:ilvl w:val="0"/>
          <w:numId w:val="3"/>
        </w:numPr>
        <w:wordWrap w:val="0"/>
        <w:adjustRightInd w:val="0"/>
        <w:ind w:firstLineChars="0"/>
        <w:rPr>
          <w:rFonts w:hint="eastAsia" w:ascii="仿宋" w:hAnsi="仿宋" w:eastAsia="仿宋" w:cs="仿宋"/>
          <w:b/>
          <w:bCs/>
          <w:szCs w:val="28"/>
        </w:rPr>
      </w:pPr>
      <w:r>
        <w:rPr>
          <w:rFonts w:hint="eastAsia" w:ascii="仿宋" w:hAnsi="仿宋" w:eastAsia="仿宋" w:cs="仿宋"/>
          <w:b/>
          <w:bCs/>
          <w:szCs w:val="28"/>
        </w:rPr>
        <w:t>专业的应用管理中心赋能，保障网站深度应用安全</w:t>
      </w:r>
    </w:p>
    <w:p w14:paraId="5104CD6B">
      <w:pPr>
        <w:wordWrap w:val="0"/>
        <w:adjustRightInd w:val="0"/>
        <w:ind w:firstLine="560"/>
        <w:rPr>
          <w:rFonts w:hint="eastAsia" w:ascii="仿宋" w:hAnsi="仿宋" w:eastAsia="仿宋" w:cs="仿宋"/>
          <w:szCs w:val="28"/>
        </w:rPr>
      </w:pPr>
      <w:r>
        <w:rPr>
          <w:rFonts w:hint="eastAsia" w:ascii="仿宋" w:hAnsi="仿宋" w:eastAsia="仿宋" w:cs="仿宋"/>
          <w:szCs w:val="28"/>
        </w:rPr>
        <w:t>全媒体应用开放平台可实现对互动应用的统一高效管理，减少二次开发成本，同时简化用户操作和管理流程。</w:t>
      </w:r>
    </w:p>
    <w:p w14:paraId="40496620">
      <w:pPr>
        <w:wordWrap w:val="0"/>
        <w:adjustRightInd w:val="0"/>
        <w:ind w:firstLine="560"/>
        <w:rPr>
          <w:rFonts w:hint="eastAsia" w:ascii="仿宋" w:hAnsi="仿宋" w:eastAsia="仿宋" w:cs="仿宋"/>
          <w:szCs w:val="28"/>
        </w:rPr>
      </w:pPr>
      <w:r>
        <w:rPr>
          <w:rFonts w:hint="eastAsia" w:ascii="仿宋" w:hAnsi="仿宋" w:eastAsia="仿宋" w:cs="仿宋"/>
          <w:szCs w:val="28"/>
        </w:rPr>
        <w:t>全媒体应用开放平台为应用管理可以实现应用的多元化管理，实现应用中心的一键关停功能，对应用开放平台进行暂停服务，但不会影响网站的使用和运行，使得信息发布与应用管理并行运行，且互不干扰。同时进一步简化二级部门对应用的管理和使用过程。</w:t>
      </w:r>
    </w:p>
    <w:p w14:paraId="5ADFB4D0">
      <w:pPr>
        <w:pStyle w:val="4"/>
      </w:pPr>
      <w:bookmarkStart w:id="7" w:name="_Toc83"/>
      <w:r>
        <w:rPr>
          <w:rFonts w:hint="eastAsia"/>
        </w:rPr>
        <w:t>医院网站改版建设</w:t>
      </w:r>
      <w:bookmarkEnd w:id="7"/>
    </w:p>
    <w:p w14:paraId="53286B93">
      <w:pPr>
        <w:ind w:firstLine="560"/>
      </w:pPr>
      <w:r>
        <w:t>网站作为</w:t>
      </w:r>
      <w:r>
        <w:rPr>
          <w:rFonts w:hint="eastAsia"/>
        </w:rPr>
        <w:t>医院</w:t>
      </w:r>
      <w:r>
        <w:t>重要的宣传窗口，承载展示形象、宣传文化的重任。为了让</w:t>
      </w:r>
      <w:r>
        <w:rPr>
          <w:rFonts w:hint="eastAsia"/>
        </w:rPr>
        <w:t>医院</w:t>
      </w:r>
      <w:r>
        <w:t>网站适应新时代下发展，更好的发挥网站传播</w:t>
      </w:r>
      <w:r>
        <w:rPr>
          <w:rFonts w:hint="eastAsia"/>
        </w:rPr>
        <w:t>医院</w:t>
      </w:r>
      <w:r>
        <w:t>风采、凸显独有文化底蕴等作用。本次要求对门户网站进行定制设计及安全迁移，做到主题清晰，突出网站的专业性、服务性、丰富性，达到提升</w:t>
      </w:r>
      <w:r>
        <w:rPr>
          <w:rFonts w:hint="eastAsia"/>
        </w:rPr>
        <w:t>医院</w:t>
      </w:r>
      <w:r>
        <w:t>影响力并提升网站安全性的目的。</w:t>
      </w:r>
      <w:r>
        <w:rPr>
          <w:rFonts w:hint="eastAsia"/>
        </w:rPr>
        <w:t>提升医院整体网络形象。</w:t>
      </w:r>
    </w:p>
    <w:p w14:paraId="50B3C257">
      <w:pPr>
        <w:pStyle w:val="4"/>
      </w:pPr>
      <w:bookmarkStart w:id="8" w:name="_Toc10513"/>
      <w:r>
        <w:rPr>
          <w:rFonts w:hint="eastAsia"/>
        </w:rPr>
        <w:t>网页防篡改系统</w:t>
      </w:r>
      <w:bookmarkEnd w:id="8"/>
    </w:p>
    <w:p w14:paraId="1B335894">
      <w:pPr>
        <w:ind w:firstLine="560"/>
      </w:pPr>
      <w:r>
        <w:rPr>
          <w:rFonts w:hint="eastAsia"/>
        </w:rPr>
        <w:t>杜绝攻击者利用权限配置不当以及操作系统中间件数据库的漏洞，直接篡改网页文件；</w:t>
      </w:r>
    </w:p>
    <w:p w14:paraId="1BD9D87F">
      <w:pPr>
        <w:ind w:firstLine="560"/>
      </w:pPr>
      <w:r>
        <w:rPr>
          <w:rFonts w:hint="eastAsia"/>
        </w:rPr>
        <w:t>杜绝攻击者攻击网站后台管理程序，通过篡改网页模板文件等手段造成网站系统新生成的网页文件中包含黑链、恶意代码、不当信息等有害内容；</w:t>
      </w:r>
    </w:p>
    <w:p w14:paraId="0F53327E">
      <w:pPr>
        <w:ind w:firstLine="560"/>
      </w:pPr>
      <w:r>
        <w:rPr>
          <w:rFonts w:hint="eastAsia"/>
        </w:rPr>
        <w:t>杜绝</w:t>
      </w:r>
      <w:r>
        <w:t>攻击者对网站进行恶意访问，发起SQL注入等应用层攻击，造成网站数据库中的数据被篡改。</w:t>
      </w:r>
    </w:p>
    <w:p w14:paraId="05C4C1A7">
      <w:pPr>
        <w:ind w:firstLine="560"/>
      </w:pPr>
      <w:r>
        <w:rPr>
          <w:rFonts w:hint="eastAsia"/>
        </w:rPr>
        <w:t>保证文件安全，</w:t>
      </w:r>
      <w:r>
        <w:t>内容</w:t>
      </w:r>
      <w:r>
        <w:rPr>
          <w:rFonts w:hint="eastAsia"/>
        </w:rPr>
        <w:t>安全，</w:t>
      </w:r>
      <w:r>
        <w:t>操作</w:t>
      </w:r>
      <w:r>
        <w:rPr>
          <w:rFonts w:hint="eastAsia"/>
        </w:rPr>
        <w:t>安全。</w:t>
      </w:r>
    </w:p>
    <w:p w14:paraId="6845C7C8">
      <w:pPr>
        <w:ind w:firstLine="560"/>
      </w:pPr>
      <w:r>
        <w:rPr>
          <w:rFonts w:hint="eastAsia"/>
        </w:rPr>
        <w:t>达到</w:t>
      </w:r>
      <w:r>
        <w:t>实时阻止网页篡改行为</w:t>
      </w:r>
      <w:r>
        <w:rPr>
          <w:rFonts w:hint="eastAsia"/>
        </w:rPr>
        <w:t>，</w:t>
      </w:r>
      <w:r>
        <w:t>禁止访问被篡改网页</w:t>
      </w:r>
      <w:r>
        <w:rPr>
          <w:rFonts w:hint="eastAsia"/>
        </w:rPr>
        <w:t>，</w:t>
      </w:r>
      <w:r>
        <w:t>修复被篡改</w:t>
      </w:r>
      <w:r>
        <w:rPr>
          <w:rFonts w:hint="eastAsia"/>
        </w:rPr>
        <w:t>的</w:t>
      </w:r>
      <w:r>
        <w:t>网页</w:t>
      </w:r>
      <w:r>
        <w:rPr>
          <w:rFonts w:hint="eastAsia"/>
        </w:rPr>
        <w:t>。</w:t>
      </w:r>
    </w:p>
    <w:p w14:paraId="580E32A0">
      <w:pPr>
        <w:pStyle w:val="4"/>
      </w:pPr>
      <w:bookmarkStart w:id="9" w:name="_Toc13795"/>
      <w:r>
        <w:rPr>
          <w:rFonts w:hint="eastAsia"/>
        </w:rPr>
        <w:t>SSL证书</w:t>
      </w:r>
      <w:bookmarkEnd w:id="9"/>
    </w:p>
    <w:p w14:paraId="33B8FE57">
      <w:pPr>
        <w:ind w:firstLine="560"/>
      </w:pPr>
      <w:r>
        <w:rPr>
          <w:rFonts w:hint="eastAsia"/>
        </w:rPr>
        <w:t>要求提供SSL 证书，使网站能够进行加密传输，全面提升医院网站的传输安全性。</w:t>
      </w:r>
    </w:p>
    <w:bookmarkEnd w:id="5"/>
    <w:p w14:paraId="5B021DC1">
      <w:pPr>
        <w:pStyle w:val="3"/>
      </w:pPr>
      <w:bookmarkStart w:id="10" w:name="_Toc24832"/>
      <w:r>
        <w:rPr>
          <w:rFonts w:hint="eastAsia"/>
        </w:rPr>
        <w:t>非功能性需求</w:t>
      </w:r>
      <w:bookmarkEnd w:id="10"/>
    </w:p>
    <w:p w14:paraId="7B3C6042">
      <w:pPr>
        <w:pStyle w:val="4"/>
      </w:pPr>
      <w:bookmarkStart w:id="11" w:name="_Toc2497"/>
      <w:r>
        <w:rPr>
          <w:rFonts w:hint="eastAsia"/>
        </w:rPr>
        <w:t>性能需求</w:t>
      </w:r>
      <w:bookmarkEnd w:id="11"/>
    </w:p>
    <w:p w14:paraId="5645BA70">
      <w:pPr>
        <w:pStyle w:val="5"/>
        <w:ind w:firstLine="560"/>
      </w:pPr>
      <w:r>
        <w:rPr>
          <w:rFonts w:hint="eastAsia"/>
        </w:rPr>
        <w:t>性能指标</w:t>
      </w:r>
    </w:p>
    <w:p w14:paraId="4C0E3B45">
      <w:pPr>
        <w:ind w:firstLine="560"/>
      </w:pPr>
      <w:r>
        <w:rPr>
          <w:rFonts w:hint="eastAsia"/>
        </w:rPr>
        <w:t>1、Web发布服务器在并发用户数≤200时，页面响应≤1秒；</w:t>
      </w:r>
    </w:p>
    <w:p w14:paraId="5904A513">
      <w:pPr>
        <w:ind w:firstLine="560"/>
      </w:pPr>
      <w:r>
        <w:rPr>
          <w:rFonts w:hint="eastAsia"/>
        </w:rPr>
        <w:t>2、网站后台管理系统的响应速度在50用户并发访问时，页面响应时间≤ 1 秒；</w:t>
      </w:r>
    </w:p>
    <w:p w14:paraId="223DB008">
      <w:pPr>
        <w:ind w:firstLine="560"/>
      </w:pPr>
      <w:r>
        <w:rPr>
          <w:rFonts w:hint="eastAsia"/>
        </w:rPr>
        <w:t>3、前端静态页面生成响应时间不超过3s。系统上线后，招标方可对以上速度响应指标进行实际测试检验；</w:t>
      </w:r>
    </w:p>
    <w:p w14:paraId="3396EC7D">
      <w:pPr>
        <w:ind w:firstLine="560"/>
      </w:pPr>
      <w:r>
        <w:rPr>
          <w:rFonts w:hint="eastAsia"/>
        </w:rPr>
        <w:t>4、网页数量&gt;20000，站内关键词检索时间不超过10ms。</w:t>
      </w:r>
    </w:p>
    <w:p w14:paraId="3FFB391F">
      <w:pPr>
        <w:ind w:firstLine="560"/>
      </w:pPr>
      <w:r>
        <w:rPr>
          <w:rFonts w:hint="eastAsia"/>
        </w:rPr>
        <w:t>5、提供https协议进行访问，并保证不出现访问不安全性提示。</w:t>
      </w:r>
    </w:p>
    <w:p w14:paraId="23CB3F91">
      <w:pPr>
        <w:pStyle w:val="5"/>
        <w:ind w:firstLine="560"/>
      </w:pPr>
      <w:r>
        <w:rPr>
          <w:rFonts w:hint="eastAsia"/>
        </w:rPr>
        <w:t>响应指标</w:t>
      </w:r>
    </w:p>
    <w:p w14:paraId="47526755">
      <w:pPr>
        <w:ind w:firstLine="560"/>
      </w:pPr>
      <w:r>
        <w:rPr>
          <w:rFonts w:hint="eastAsia"/>
        </w:rPr>
        <w:t>系统应具有良好的稳定性及多种性能保障措施，可保障全年7×24小时的连续运行，系统每年平均故障时间小于24小时，系统平均故障修复时间小于30分钟。</w:t>
      </w:r>
    </w:p>
    <w:p w14:paraId="3F52F08F">
      <w:pPr>
        <w:pStyle w:val="4"/>
      </w:pPr>
      <w:bookmarkStart w:id="12" w:name="_Toc20203"/>
      <w:r>
        <w:rPr>
          <w:rFonts w:hint="eastAsia"/>
        </w:rPr>
        <w:t>接口需求</w:t>
      </w:r>
      <w:bookmarkEnd w:id="12"/>
    </w:p>
    <w:p w14:paraId="6BE37F21">
      <w:pPr>
        <w:ind w:firstLine="560"/>
      </w:pPr>
      <w:r>
        <w:rPr>
          <w:rFonts w:hint="eastAsia"/>
        </w:rPr>
        <w:t>要求能够提供标准化的API接口，保障系统的对接能力,</w:t>
      </w:r>
    </w:p>
    <w:p w14:paraId="11910562">
      <w:pPr>
        <w:pStyle w:val="4"/>
      </w:pPr>
      <w:bookmarkStart w:id="13" w:name="_Toc7577"/>
      <w:r>
        <w:rPr>
          <w:rFonts w:hint="eastAsia"/>
        </w:rPr>
        <w:t>开发语言需求</w:t>
      </w:r>
      <w:bookmarkEnd w:id="13"/>
    </w:p>
    <w:p w14:paraId="038845C4">
      <w:pPr>
        <w:ind w:firstLine="560"/>
      </w:pPr>
      <w:r>
        <w:rPr>
          <w:rFonts w:hint="eastAsia"/>
        </w:rPr>
        <w:t>要求采用</w:t>
      </w:r>
      <w:r>
        <w:rPr>
          <w:rFonts w:hint="eastAsia"/>
          <w:lang w:val="en-US" w:eastAsia="zh-CN"/>
        </w:rPr>
        <w:t>PHP</w:t>
      </w:r>
      <w:r>
        <w:rPr>
          <w:rFonts w:hint="eastAsia"/>
        </w:rPr>
        <w:t xml:space="preserve"> 语言开发，保障系统后台的灵活可变性。</w:t>
      </w:r>
    </w:p>
    <w:p w14:paraId="1DE9166B">
      <w:pPr>
        <w:pStyle w:val="4"/>
      </w:pPr>
      <w:r>
        <w:rPr>
          <w:rFonts w:hint="eastAsia"/>
        </w:rPr>
        <w:t xml:space="preserve"> </w:t>
      </w:r>
      <w:bookmarkStart w:id="14" w:name="_Toc448"/>
      <w:r>
        <w:rPr>
          <w:rFonts w:hint="eastAsia"/>
        </w:rPr>
        <w:t>UI求</w:t>
      </w:r>
      <w:bookmarkEnd w:id="14"/>
    </w:p>
    <w:p w14:paraId="120DD2C7">
      <w:pPr>
        <w:ind w:firstLine="560"/>
      </w:pPr>
      <w:r>
        <w:rPr>
          <w:rFonts w:hint="eastAsia"/>
        </w:rPr>
        <w:t>要求提供操作便捷，浏览舒适的UI设计。</w:t>
      </w:r>
    </w:p>
    <w:p w14:paraId="375BCFD8">
      <w:pPr>
        <w:pStyle w:val="3"/>
      </w:pPr>
      <w:bookmarkStart w:id="15" w:name="_Toc18956"/>
      <w:bookmarkStart w:id="16" w:name="_Toc19950"/>
      <w:r>
        <w:rPr>
          <w:rFonts w:hint="eastAsia"/>
        </w:rPr>
        <w:t>安全需求</w:t>
      </w:r>
      <w:bookmarkEnd w:id="15"/>
      <w:bookmarkEnd w:id="16"/>
    </w:p>
    <w:p w14:paraId="58416A1C">
      <w:pPr>
        <w:pStyle w:val="4"/>
      </w:pPr>
      <w:bookmarkStart w:id="17" w:name="_Toc23423"/>
      <w:r>
        <w:rPr>
          <w:rFonts w:hint="eastAsia"/>
        </w:rPr>
        <w:t>网络安全需求</w:t>
      </w:r>
      <w:bookmarkEnd w:id="17"/>
    </w:p>
    <w:p w14:paraId="60908970">
      <w:pPr>
        <w:ind w:firstLine="560"/>
      </w:pPr>
      <w:r>
        <w:rPr>
          <w:rFonts w:hint="eastAsia"/>
        </w:rPr>
        <w:t>依据</w:t>
      </w:r>
      <w:r>
        <w:t>GB/T 22240-2020</w:t>
      </w:r>
      <w:r>
        <w:rPr>
          <w:rFonts w:hint="eastAsia"/>
        </w:rPr>
        <w:t>《网络安全等级保护定级指南》、</w:t>
      </w:r>
      <w:r>
        <w:t>GB/T 22239-2019</w:t>
      </w:r>
      <w:r>
        <w:rPr>
          <w:rFonts w:hint="eastAsia"/>
        </w:rPr>
        <w:t>《网络安全等级保护基本要求》等相关标准和要求，描述清楚该信息系统涉及的网络部署环境，是否具备相关的安全防护能力，如何保障新建应用系统的安全等。</w:t>
      </w:r>
    </w:p>
    <w:p w14:paraId="23F582A7">
      <w:pPr>
        <w:pStyle w:val="5"/>
        <w:ind w:firstLine="560"/>
      </w:pPr>
      <w:r>
        <w:rPr>
          <w:rFonts w:hint="eastAsia"/>
        </w:rPr>
        <w:t>SSL证书</w:t>
      </w:r>
    </w:p>
    <w:p w14:paraId="1CA208E7">
      <w:pPr>
        <w:ind w:firstLine="560"/>
      </w:pPr>
      <w:r>
        <w:rPr>
          <w:rFonts w:hint="eastAsia"/>
        </w:rPr>
        <w:t>要求提供加密传输通道，适配SSL证书，保障网站的安全传输及访问。</w:t>
      </w:r>
    </w:p>
    <w:p w14:paraId="07228231">
      <w:pPr>
        <w:pStyle w:val="5"/>
        <w:ind w:left="0" w:firstLine="560" w:firstLineChars="200"/>
      </w:pPr>
      <w:r>
        <w:rPr>
          <w:rFonts w:hint="eastAsia"/>
        </w:rPr>
        <w:t>Web应用防火墙</w:t>
      </w:r>
    </w:p>
    <w:p w14:paraId="3592E403">
      <w:pPr>
        <w:ind w:firstLine="560"/>
      </w:pPr>
      <w:r>
        <w:rPr>
          <w:rFonts w:hint="eastAsia"/>
        </w:rPr>
        <w:t>具备语义分析引擎、BOT防护引擎、威胁情报引擎、行为分析引擎、基础特征引擎等五大核心检测能力，通过主动防护与被动安全相结合的方式识别可疑、已知、未知安全威胁，能够学习和识别未知的攻击模式，并自适应和调整防御策略，实现极低的误报率和优秀的0day防护能力，建立全面的安全防护体系，实现更高效、更合规、更稳定的Web应用安全保障。</w:t>
      </w:r>
    </w:p>
    <w:p w14:paraId="0FEA8D34">
      <w:pPr>
        <w:ind w:firstLine="560"/>
        <w:rPr>
          <w:rFonts w:hAnsi="宋体" w:cs="宋体"/>
          <w:color w:val="000000"/>
          <w:kern w:val="0"/>
          <w:szCs w:val="24"/>
        </w:rPr>
      </w:pPr>
      <w:r>
        <w:rPr>
          <w:rFonts w:hint="eastAsia" w:hAnsi="宋体" w:cs="宋体"/>
          <w:color w:val="000000"/>
          <w:kern w:val="0"/>
          <w:szCs w:val="24"/>
        </w:rPr>
        <w:t>支持HTTPS站点SSL算法自动探测功能。探测时可以设置指定站点及端口，可以显示探测结果。</w:t>
      </w:r>
    </w:p>
    <w:p w14:paraId="19E18C45">
      <w:pPr>
        <w:ind w:firstLine="560"/>
        <w:rPr>
          <w:rFonts w:hAnsi="宋体" w:cs="宋体"/>
          <w:color w:val="000000"/>
          <w:kern w:val="0"/>
          <w:szCs w:val="24"/>
        </w:rPr>
      </w:pPr>
      <w:r>
        <w:rPr>
          <w:rFonts w:hint="eastAsia" w:hAnsi="宋体" w:cs="宋体"/>
          <w:color w:val="000000"/>
          <w:kern w:val="0"/>
          <w:szCs w:val="24"/>
        </w:rPr>
        <w:t>支持客户端安全防护，插入特殊的HTTP报头以保护客户端免受某些攻击包括但不限于增加以下安全报头：X-Frame-Options（用于防护客户端免受Clickjacking攻击）、X-Content-Type-Options（以防止浏览器将文件解释为内容类型声明以外的其他内容）、X-XSS-Protect（用于当检测到XSS攻击时，指示浏览器停止加载页面）、Content-Security-Policy（用于降低浏览器上的XSS风险和数据注入攻击）。</w:t>
      </w:r>
    </w:p>
    <w:p w14:paraId="330E8A71">
      <w:pPr>
        <w:ind w:firstLine="560"/>
        <w:rPr>
          <w:rFonts w:hAnsi="宋体" w:cs="宋体"/>
          <w:color w:val="000000"/>
          <w:kern w:val="0"/>
          <w:szCs w:val="24"/>
        </w:rPr>
      </w:pPr>
      <w:r>
        <w:rPr>
          <w:rFonts w:hint="eastAsia" w:hAnsi="宋体" w:cs="宋体"/>
          <w:color w:val="000000"/>
          <w:kern w:val="0"/>
          <w:szCs w:val="24"/>
        </w:rPr>
        <w:t>内置对SQL注入、XSS攻击检测的语义分析规则。</w:t>
      </w:r>
    </w:p>
    <w:p w14:paraId="3BBFE8FD">
      <w:pPr>
        <w:ind w:firstLine="560"/>
        <w:rPr>
          <w:rFonts w:hAnsi="宋体" w:cs="宋体"/>
          <w:color w:val="000000" w:themeColor="text1"/>
          <w:kern w:val="0"/>
          <w:szCs w:val="24"/>
          <w14:textFill>
            <w14:solidFill>
              <w14:schemeClr w14:val="tx1"/>
            </w14:solidFill>
          </w14:textFill>
        </w:rPr>
      </w:pPr>
      <w:r>
        <w:rPr>
          <w:rFonts w:hint="eastAsia" w:hAnsi="宋体" w:cs="宋体"/>
          <w:color w:val="000000"/>
          <w:kern w:val="0"/>
          <w:szCs w:val="24"/>
        </w:rPr>
        <w:t>支持根据细粒度条件对CC攻击进行检测和防护；匹配条件由URL参数、请求头部字段、目的IP、请求方法、地理位置组成；测量指标由请求速率、请求集中度、请求离散度组成；客户端检测对象由IP、IP</w:t>
      </w:r>
      <w:r>
        <w:rPr>
          <w:rFonts w:hAnsi="宋体" w:cs="宋体"/>
          <w:color w:val="000000"/>
          <w:kern w:val="0"/>
          <w:szCs w:val="24"/>
        </w:rPr>
        <w:t>+</w:t>
      </w:r>
      <w:r>
        <w:rPr>
          <w:rFonts w:hint="eastAsia" w:hAnsi="宋体" w:cs="宋体"/>
          <w:color w:val="000000"/>
          <w:kern w:val="0"/>
          <w:szCs w:val="24"/>
        </w:rPr>
        <w:t>URL、IP</w:t>
      </w:r>
      <w:r>
        <w:rPr>
          <w:rFonts w:hAnsi="宋体" w:cs="宋体"/>
          <w:color w:val="000000"/>
          <w:kern w:val="0"/>
          <w:szCs w:val="24"/>
        </w:rPr>
        <w:t>+Use</w:t>
      </w:r>
      <w:r>
        <w:rPr>
          <w:rFonts w:hint="eastAsia" w:hAnsi="宋体" w:cs="宋体"/>
          <w:color w:val="000000"/>
          <w:kern w:val="0"/>
          <w:szCs w:val="24"/>
        </w:rPr>
        <w:t>r</w:t>
      </w:r>
      <w:r>
        <w:rPr>
          <w:rFonts w:hAnsi="宋体" w:cs="宋体"/>
          <w:color w:val="000000"/>
          <w:kern w:val="0"/>
          <w:szCs w:val="24"/>
        </w:rPr>
        <w:t>_Agen</w:t>
      </w:r>
      <w:r>
        <w:rPr>
          <w:rFonts w:hAnsi="宋体" w:cs="宋体"/>
          <w:color w:val="000000" w:themeColor="text1"/>
          <w:kern w:val="0"/>
          <w:szCs w:val="24"/>
          <w14:textFill>
            <w14:solidFill>
              <w14:schemeClr w14:val="tx1"/>
            </w14:solidFill>
          </w14:textFill>
        </w:rPr>
        <w:t>t</w:t>
      </w:r>
      <w:r>
        <w:rPr>
          <w:rFonts w:hint="eastAsia" w:hAnsi="宋体" w:cs="宋体"/>
          <w:color w:val="000000" w:themeColor="text1"/>
          <w:kern w:val="0"/>
          <w:szCs w:val="24"/>
          <w14:textFill>
            <w14:solidFill>
              <w14:schemeClr w14:val="tx1"/>
            </w14:solidFill>
          </w14:textFill>
        </w:rPr>
        <w:t>等参数组成；支持从请求头字段获取真实源IP地址。</w:t>
      </w:r>
    </w:p>
    <w:p w14:paraId="598C50F2">
      <w:pPr>
        <w:ind w:firstLine="560"/>
        <w:rPr>
          <w:rFonts w:hAnsi="宋体" w:cs="宋体"/>
          <w:color w:val="000000"/>
          <w:kern w:val="0"/>
          <w:szCs w:val="24"/>
        </w:rPr>
      </w:pPr>
      <w:r>
        <w:rPr>
          <w:rFonts w:hint="eastAsia" w:hAnsi="宋体" w:cs="宋体"/>
          <w:color w:val="000000"/>
          <w:kern w:val="0"/>
          <w:szCs w:val="24"/>
        </w:rPr>
        <w:t>支持针对单个接口配置IP地址池、支持反代模式下后端连接使用IP地址池中的IP作为源地址进行轮询，支持不同目的的网络配置不同网关的策略路由。</w:t>
      </w:r>
    </w:p>
    <w:p w14:paraId="12AE5B5B">
      <w:pPr>
        <w:pStyle w:val="5"/>
        <w:ind w:left="0" w:firstLine="560" w:firstLineChars="200"/>
        <w:rPr>
          <w:rFonts w:hint="eastAsia"/>
          <w:highlight w:val="none"/>
        </w:rPr>
      </w:pPr>
      <w:r>
        <w:rPr>
          <w:rFonts w:hint="eastAsia"/>
          <w:highlight w:val="none"/>
        </w:rPr>
        <w:t>运维审计系统</w:t>
      </w:r>
    </w:p>
    <w:p w14:paraId="0134A8DC">
      <w:pPr>
        <w:ind w:firstLine="560"/>
        <w:rPr>
          <w:highlight w:val="none"/>
        </w:rPr>
      </w:pPr>
      <w:r>
        <w:rPr>
          <w:rFonts w:hint="eastAsia"/>
          <w:highlight w:val="none"/>
        </w:rPr>
        <w:t>结合各类法律法规(如等级保护、企业内控管理、分级保护等)对运维审计的要求，集身份认证(Authentication)、账户管理(Account)、控制权限(Authorization)、日志审计(Audit) 于一体，支持多种字符终端协议、文件传输协议、图形终端协议、远程应用协议的安全监控与历史查询， 具备全方位运维风险控制能力的统一安全管理与审计系统 。</w:t>
      </w:r>
    </w:p>
    <w:p w14:paraId="16A14BF9">
      <w:pPr>
        <w:ind w:firstLine="560"/>
        <w:rPr>
          <w:rFonts w:hAnsi="宋体"/>
          <w:szCs w:val="24"/>
          <w:highlight w:val="none"/>
        </w:rPr>
      </w:pPr>
      <w:r>
        <w:rPr>
          <w:rFonts w:hint="eastAsia" w:hAnsi="宋体"/>
          <w:szCs w:val="24"/>
          <w:highlight w:val="none"/>
          <w:lang w:eastAsia="zh-Hans"/>
        </w:rPr>
        <w:t>支持系统升级后，再回退至升级前的版本；方便处理割接过程中出现的突发情况。</w:t>
      </w:r>
    </w:p>
    <w:p w14:paraId="087D471B">
      <w:pPr>
        <w:pStyle w:val="5"/>
        <w:ind w:left="0" w:firstLine="560" w:firstLineChars="200"/>
        <w:rPr>
          <w:rFonts w:hint="eastAsia"/>
          <w:highlight w:val="none"/>
        </w:rPr>
      </w:pPr>
      <w:r>
        <w:rPr>
          <w:rFonts w:hint="eastAsia"/>
          <w:highlight w:val="none"/>
        </w:rPr>
        <w:t>综合日志审计分析</w:t>
      </w:r>
    </w:p>
    <w:p w14:paraId="08D6A151">
      <w:pPr>
        <w:ind w:firstLine="560"/>
        <w:rPr>
          <w:highlight w:val="none"/>
        </w:rPr>
      </w:pPr>
      <w:r>
        <w:rPr>
          <w:rFonts w:hint="eastAsia"/>
          <w:highlight w:val="none"/>
        </w:rPr>
        <w:t>通过对网络设备、安全设备、主机和WEB应用系统日志进行全面的标准化处理，及时发现各种安全威胁、异常行为事件，为管理人员提供全局的视角，确保网站业务的不间断运营安全。</w:t>
      </w:r>
    </w:p>
    <w:p w14:paraId="0D0F4575">
      <w:pPr>
        <w:ind w:firstLine="56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具备安全评估模型，评估模型基于设备故障、认证登录、攻击威胁、可用性、系统脆弱性等纬度加权平均计算总体安全指数。安全评估模型可以显示总体评分、历史评分趋势。安全评估模型各项指标可钻取具体的评分扣分事件。</w:t>
      </w:r>
    </w:p>
    <w:p w14:paraId="051C84E5">
      <w:pPr>
        <w:ind w:firstLine="560"/>
        <w:rPr>
          <w:rFonts w:hint="eastAsia" w:hAnsi="宋体" w:cs="宋体"/>
          <w:color w:val="000000" w:themeColor="text1"/>
          <w:szCs w:val="24"/>
          <w:highlight w:val="none"/>
          <w:lang w:val="en-US" w:eastAsia="zh-CN"/>
          <w14:textFill>
            <w14:solidFill>
              <w14:schemeClr w14:val="tx1"/>
            </w14:solidFill>
          </w14:textFill>
        </w:rPr>
      </w:pPr>
      <w:bookmarkStart w:id="36" w:name="_GoBack"/>
      <w:bookmarkEnd w:id="36"/>
      <w:r>
        <w:rPr>
          <w:rFonts w:hint="eastAsia" w:hAnsi="宋体" w:cs="宋体"/>
          <w:color w:val="000000" w:themeColor="text1"/>
          <w:szCs w:val="24"/>
          <w:highlight w:val="none"/>
          <w14:textFill>
            <w14:solidFill>
              <w14:schemeClr w14:val="tx1"/>
            </w14:solidFill>
          </w14:textFill>
        </w:rPr>
        <w:t>支持监测目标主机的CPU利用率、内存使用率、硬盘使用率、硬盘使用情况、流量等信息。</w:t>
      </w:r>
      <w:r>
        <w:rPr>
          <w:rFonts w:hint="eastAsia" w:hAnsi="宋体" w:cs="宋体"/>
          <w:color w:val="000000" w:themeColor="text1"/>
          <w:szCs w:val="24"/>
          <w:highlight w:val="none"/>
          <w:lang w:val="en-US" w:eastAsia="zh-CN"/>
          <w14:textFill>
            <w14:solidFill>
              <w14:schemeClr w14:val="tx1"/>
            </w14:solidFill>
          </w14:textFill>
        </w:rPr>
        <w:t xml:space="preserve"> </w:t>
      </w:r>
    </w:p>
    <w:p w14:paraId="7A466C0F">
      <w:pPr>
        <w:ind w:firstLine="560"/>
        <w:rPr>
          <w:rFonts w:hint="eastAsia"/>
          <w:highlight w:val="none"/>
        </w:rPr>
      </w:pPr>
      <w:r>
        <w:rPr>
          <w:rFonts w:hint="eastAsia" w:hAnsi="宋体" w:cs="宋体"/>
          <w:color w:val="000000" w:themeColor="text1"/>
          <w:szCs w:val="24"/>
          <w:highlight w:val="none"/>
          <w14:textFill>
            <w14:solidFill>
              <w14:schemeClr w14:val="tx1"/>
            </w14:solidFill>
          </w14:textFill>
        </w:rPr>
        <w:t>内置设备异常、漏洞利用、横向渗透、权限提升、命令执行、可疑行为6大类50+子类的安全分析场景。</w:t>
      </w:r>
    </w:p>
    <w:p w14:paraId="0F3C3D4B">
      <w:pPr>
        <w:pStyle w:val="4"/>
        <w:numPr>
          <w:ilvl w:val="2"/>
          <w:numId w:val="0"/>
        </w:numPr>
      </w:pPr>
      <w:bookmarkStart w:id="18" w:name="_Toc6269"/>
      <w:r>
        <w:rPr>
          <w:rFonts w:hint="eastAsia"/>
        </w:rPr>
        <w:t>数据安全需求</w:t>
      </w:r>
      <w:bookmarkEnd w:id="18"/>
    </w:p>
    <w:p w14:paraId="150822A4">
      <w:pPr>
        <w:ind w:firstLine="560"/>
      </w:pPr>
      <w:r>
        <w:rPr>
          <w:rFonts w:hint="eastAsia"/>
        </w:rPr>
        <w:t>从数据的传输安全、数据加密、数据脱敏、数据分级、数据备份恢复等多个方面提供数据安全保障，从而保证数据传输载体安全性、数据本身安全性及数据获取安全性。</w:t>
      </w:r>
    </w:p>
    <w:p w14:paraId="7425B07C">
      <w:pPr>
        <w:ind w:firstLine="560"/>
      </w:pPr>
      <w:r>
        <w:rPr>
          <w:rFonts w:hint="eastAsia"/>
        </w:rPr>
        <w:t>做好严格的访问控制策略，保证数据对各政府部门内部开放，防止越权使用造成的数据丢失、损毁等进行描述。</w:t>
      </w:r>
    </w:p>
    <w:p w14:paraId="64F08D1D">
      <w:pPr>
        <w:pStyle w:val="5"/>
        <w:ind w:firstLine="560"/>
      </w:pPr>
      <w:r>
        <w:rPr>
          <w:rFonts w:hint="eastAsia"/>
        </w:rPr>
        <w:t>日志管理中心</w:t>
      </w:r>
    </w:p>
    <w:p w14:paraId="7B628C57">
      <w:pPr>
        <w:ind w:firstLine="560"/>
      </w:pPr>
      <w:r>
        <w:rPr>
          <w:rFonts w:hint="eastAsia"/>
        </w:rPr>
        <w:t>平台需要提供重保护网时期的工作台，实现重点操作监控及详细的日志跟踪，方便护网工作人员及时发现问题，提升护网效率。</w:t>
      </w:r>
    </w:p>
    <w:p w14:paraId="0EAEDAA6">
      <w:pPr>
        <w:pStyle w:val="5"/>
        <w:ind w:firstLine="560"/>
      </w:pPr>
      <w:r>
        <w:rPr>
          <w:rFonts w:hint="eastAsia"/>
        </w:rPr>
        <w:t>系统文件监控</w:t>
      </w:r>
    </w:p>
    <w:p w14:paraId="6506BB4A">
      <w:pPr>
        <w:ind w:firstLine="560"/>
      </w:pPr>
      <w:r>
        <w:rPr>
          <w:rFonts w:hint="eastAsia"/>
        </w:rPr>
        <w:t>平台需要提供重保护网时期的工作台，实现重点操作监控及详细的日志跟踪，方便护网工作人员及时发现问题，提升护网效率。</w:t>
      </w:r>
    </w:p>
    <w:p w14:paraId="4E4BED6F">
      <w:pPr>
        <w:pStyle w:val="5"/>
        <w:ind w:firstLine="560"/>
      </w:pPr>
      <w:r>
        <w:rPr>
          <w:rFonts w:hint="eastAsia"/>
        </w:rPr>
        <w:t>系统运维监控</w:t>
      </w:r>
    </w:p>
    <w:p w14:paraId="51E09636">
      <w:pPr>
        <w:ind w:firstLine="560"/>
      </w:pPr>
      <w:r>
        <w:rPr>
          <w:rFonts w:hint="eastAsia"/>
        </w:rPr>
        <w:t>要求支持查看服务器运行状态，了解资源使用情况。可以展示服务器CPU、内存、应用内存使用状态。支持查看和导出历史使用状态数据。</w:t>
      </w:r>
    </w:p>
    <w:p w14:paraId="2FEF7C1F">
      <w:pPr>
        <w:pStyle w:val="4"/>
      </w:pPr>
      <w:bookmarkStart w:id="19" w:name="_Toc27486"/>
      <w:r>
        <w:rPr>
          <w:rFonts w:hint="eastAsia"/>
        </w:rPr>
        <w:t>应用安全需求</w:t>
      </w:r>
      <w:bookmarkEnd w:id="19"/>
    </w:p>
    <w:p w14:paraId="11797753">
      <w:pPr>
        <w:ind w:firstLine="560"/>
      </w:pPr>
      <w:r>
        <w:rPr>
          <w:rFonts w:hint="eastAsia"/>
        </w:rPr>
        <w:t>说明：</w:t>
      </w:r>
      <w:r>
        <w:t>各系统用户角色和访问权限</w:t>
      </w:r>
      <w:r>
        <w:rPr>
          <w:rFonts w:hint="eastAsia"/>
        </w:rPr>
        <w:t>的分配管理</w:t>
      </w:r>
      <w:r>
        <w:t>，在访问权限上，授予不同账户为完成各自承担任务所需的最小权限，并在它们之间形成相互制约的关系。对有敏感标记的重要信息</w:t>
      </w:r>
      <w:r>
        <w:br w:type="textWrapping"/>
      </w:r>
      <w:r>
        <w:t>源应依据安全策略严格控制。</w:t>
      </w:r>
    </w:p>
    <w:p w14:paraId="7BE35841">
      <w:pPr>
        <w:ind w:firstLine="560"/>
      </w:pPr>
      <w:r>
        <w:t>提供对数据不同层次等级的可访问能力。同时，做好密码控制、提供覆盖到每个用户的安全审计功能，对应用系统重要安全事件进行审计和日志监控工作，通过多种手段保证应用系统的安全性。</w:t>
      </w:r>
    </w:p>
    <w:p w14:paraId="5BBDC327">
      <w:pPr>
        <w:ind w:firstLine="560"/>
      </w:pPr>
      <w:r>
        <w:t>对于应用软件自身，应具有和好的软件容错性，提供数据的有效性校验和自动保护功能。</w:t>
      </w:r>
    </w:p>
    <w:p w14:paraId="19F48DA8">
      <w:pPr>
        <w:pStyle w:val="5"/>
        <w:ind w:firstLine="560"/>
      </w:pPr>
      <w:r>
        <w:rPr>
          <w:rFonts w:hint="eastAsia"/>
        </w:rPr>
        <w:t>安全防护控制</w:t>
      </w:r>
    </w:p>
    <w:p w14:paraId="55EB1B61">
      <w:pPr>
        <w:ind w:firstLine="560"/>
      </w:pPr>
      <w:r>
        <w:rPr>
          <w:rFonts w:hint="eastAsia"/>
        </w:rPr>
        <w:t>要求</w:t>
      </w:r>
      <w:r>
        <w:t>提供系统安全防护控制功能，从系统防火墙、应用防火墙、用户访问控制等维度进行网站群系统防护功能控制。</w:t>
      </w:r>
    </w:p>
    <w:p w14:paraId="37863EAB">
      <w:pPr>
        <w:ind w:firstLine="560"/>
      </w:pPr>
      <w:r>
        <w:rPr>
          <w:rFonts w:hint="eastAsia"/>
        </w:rPr>
        <w:t>提供</w:t>
      </w:r>
      <w:r>
        <w:t>安全防护控制至少包含文件防火墙、sql语法检查、注入防火墙、xss防火墙、dwr防火墙、网站访问IP封禁、账号冻结、强制修改密码、弱密码等防护项目。</w:t>
      </w:r>
      <w:r>
        <w:rPr>
          <w:rFonts w:hint="eastAsia"/>
        </w:rPr>
        <w:t>其中</w:t>
      </w:r>
      <w:r>
        <w:t>安全防护功能可以根据开启状态进行筛选。</w:t>
      </w:r>
    </w:p>
    <w:p w14:paraId="341EE536">
      <w:pPr>
        <w:pStyle w:val="5"/>
        <w:ind w:firstLine="560"/>
      </w:pPr>
      <w:r>
        <w:rPr>
          <w:rFonts w:hint="eastAsia"/>
        </w:rPr>
        <w:t>权限控制</w:t>
      </w:r>
    </w:p>
    <w:p w14:paraId="204C2036">
      <w:pPr>
        <w:ind w:firstLine="560"/>
      </w:pPr>
      <w:r>
        <w:rPr>
          <w:rFonts w:hint="eastAsia"/>
        </w:rPr>
        <w:t>要求系统</w:t>
      </w:r>
      <w:r>
        <w:t>支持分级、细粒度的权限划分，功能权限分配可详细到每一个菜单，内容管理权限可以细化到对每一个栏目的不同操作。可设置系统级别和部门级别角色，每个角色具备不同的权限，能够针对角色指派成员。</w:t>
      </w:r>
    </w:p>
    <w:p w14:paraId="237C780F">
      <w:pPr>
        <w:ind w:firstLine="560"/>
      </w:pPr>
      <w:r>
        <w:rPr>
          <w:rFonts w:hint="eastAsia"/>
        </w:rPr>
        <w:t>要求</w:t>
      </w:r>
      <w:r>
        <w:t>支持文章或栏目访问权限管理，可以设置配置对应的访问权限IP规则或可访问角色。</w:t>
      </w:r>
    </w:p>
    <w:p w14:paraId="79169304">
      <w:pPr>
        <w:pStyle w:val="3"/>
      </w:pPr>
      <w:bookmarkStart w:id="20" w:name="_Toc1793"/>
      <w:r>
        <w:rPr>
          <w:rFonts w:hint="eastAsia"/>
        </w:rPr>
        <w:t>运行管理需求</w:t>
      </w:r>
      <w:bookmarkEnd w:id="20"/>
    </w:p>
    <w:p w14:paraId="7212E9CD">
      <w:pPr>
        <w:pStyle w:val="4"/>
      </w:pPr>
      <w:bookmarkStart w:id="21" w:name="_Toc10536"/>
      <w:r>
        <w:rPr>
          <w:rFonts w:hint="eastAsia"/>
        </w:rPr>
        <w:t>运行维护</w:t>
      </w:r>
      <w:bookmarkEnd w:id="21"/>
    </w:p>
    <w:p w14:paraId="5AA0464C">
      <w:pPr>
        <w:ind w:firstLine="560"/>
      </w:pPr>
      <w:r>
        <w:rPr>
          <w:rFonts w:hint="eastAsia"/>
        </w:rPr>
        <w:t>1</w:t>
      </w:r>
      <w:r>
        <w:t>.7×24小时值班</w:t>
      </w:r>
    </w:p>
    <w:p w14:paraId="51B5AFF1">
      <w:pPr>
        <w:ind w:firstLine="560"/>
      </w:pPr>
      <w:r>
        <w:t>制定技术服务人员的值班制度，提供7×24小时的技术支持服务。对于售后服务请求，在30分钟内响应，必要情况下12小时内到达现场，常规技术故障在12小时内解决升级服务：在质保期内提供免费升级服务；</w:t>
      </w:r>
    </w:p>
    <w:p w14:paraId="422BA4B1">
      <w:pPr>
        <w:ind w:firstLine="560"/>
      </w:pPr>
      <w:r>
        <w:rPr>
          <w:rFonts w:hint="eastAsia"/>
        </w:rPr>
        <w:t>2</w:t>
      </w:r>
      <w:r>
        <w:t>.服务响应</w:t>
      </w:r>
    </w:p>
    <w:p w14:paraId="1F59E29C">
      <w:pPr>
        <w:ind w:firstLine="560"/>
      </w:pPr>
      <w:r>
        <w:t>在需要提供服务（包括即时的和非即时的）时，能够联系沟通的方式包括：服务热线电话和联系人、联系单位信息、信函/传真、电子邮件、服务网站。</w:t>
      </w:r>
    </w:p>
    <w:p w14:paraId="56573903">
      <w:pPr>
        <w:ind w:firstLine="560"/>
      </w:pPr>
      <w:r>
        <w:rPr>
          <w:rFonts w:hint="eastAsia"/>
        </w:rPr>
        <w:t>3.技术服务方式</w:t>
      </w:r>
    </w:p>
    <w:p w14:paraId="6B3306B9">
      <w:pPr>
        <w:pStyle w:val="72"/>
        <w:ind w:firstLine="560"/>
        <w:rPr>
          <w:rFonts w:hint="eastAsia"/>
        </w:rPr>
      </w:pPr>
      <w:r>
        <w:rPr>
          <w:rFonts w:hint="eastAsia"/>
        </w:rPr>
        <w:t>提供多种服务方式，以便于帮助用户解决问题。</w:t>
      </w:r>
    </w:p>
    <w:p w14:paraId="1F95D0DC">
      <w:pPr>
        <w:pStyle w:val="72"/>
        <w:ind w:firstLine="560"/>
        <w:rPr>
          <w:rFonts w:hint="eastAsia"/>
        </w:rPr>
      </w:pPr>
      <w:r>
        <w:rPr>
          <w:rFonts w:hint="eastAsia"/>
        </w:rPr>
        <w:t>在线服务：通过网络的方式提供技术服务；</w:t>
      </w:r>
    </w:p>
    <w:p w14:paraId="517A3FE4">
      <w:pPr>
        <w:pStyle w:val="72"/>
        <w:ind w:firstLine="560"/>
        <w:rPr>
          <w:rFonts w:hint="eastAsia"/>
        </w:rPr>
      </w:pPr>
      <w:r>
        <w:rPr>
          <w:rFonts w:hint="eastAsia"/>
        </w:rPr>
        <w:t>电话服务：提供技术服务电话，为用户进行技术答疑服务；</w:t>
      </w:r>
    </w:p>
    <w:p w14:paraId="59F201F7">
      <w:pPr>
        <w:pStyle w:val="72"/>
        <w:ind w:firstLine="560"/>
        <w:rPr>
          <w:rFonts w:hint="eastAsia"/>
        </w:rPr>
      </w:pPr>
      <w:r>
        <w:rPr>
          <w:rFonts w:hint="eastAsia"/>
        </w:rPr>
        <w:t>远程服务：通过远程的方式帮助用户解决问题。</w:t>
      </w:r>
    </w:p>
    <w:p w14:paraId="34424F67">
      <w:pPr>
        <w:pStyle w:val="3"/>
      </w:pPr>
      <w:bookmarkStart w:id="22" w:name="_Toc9183"/>
      <w:bookmarkStart w:id="23" w:name="_Toc5277"/>
      <w:r>
        <w:rPr>
          <w:rFonts w:hint="eastAsia"/>
        </w:rPr>
        <w:t>网站管理系统功能需求</w:t>
      </w:r>
      <w:bookmarkEnd w:id="22"/>
      <w:r>
        <w:rPr>
          <w:rFonts w:hint="eastAsia"/>
        </w:rPr>
        <w:t>（</w:t>
      </w:r>
      <w:r>
        <w:t>新建</w:t>
      </w:r>
      <w:r>
        <w:rPr>
          <w:rFonts w:hint="eastAsia"/>
        </w:rPr>
        <w:t>）</w:t>
      </w:r>
      <w:bookmarkEnd w:id="23"/>
    </w:p>
    <w:p w14:paraId="6EECE0C1">
      <w:pPr>
        <w:pStyle w:val="4"/>
        <w:rPr>
          <w:highlight w:val="none"/>
        </w:rPr>
      </w:pPr>
      <w:bookmarkStart w:id="24" w:name="_Toc23960"/>
      <w:r>
        <w:rPr>
          <w:rFonts w:hint="eastAsia"/>
          <w:highlight w:val="none"/>
        </w:rPr>
        <w:t>需求</w:t>
      </w:r>
      <w:bookmarkEnd w:id="24"/>
    </w:p>
    <w:p w14:paraId="503E780D">
      <w:pPr>
        <w:ind w:firstLine="560"/>
        <w:rPr>
          <w:rFonts w:hint="default" w:eastAsia="仿宋_GB2312" w:cs="Times New Roman"/>
          <w:szCs w:val="20"/>
          <w:highlight w:val="none"/>
          <w:lang w:val="en-US" w:eastAsia="zh-CN"/>
        </w:rPr>
      </w:pPr>
      <w:r>
        <w:rPr>
          <w:rFonts w:hint="eastAsia" w:cs="Times New Roman"/>
          <w:szCs w:val="20"/>
          <w:highlight w:val="none"/>
        </w:rPr>
        <w:t>网站平台应内置对模板文件和风格文件的</w:t>
      </w:r>
      <w:r>
        <w:rPr>
          <w:rFonts w:hint="eastAsia" w:cs="Times New Roman"/>
          <w:szCs w:val="20"/>
          <w:highlight w:val="none"/>
          <w:lang w:val="en-US" w:eastAsia="zh-CN"/>
        </w:rPr>
        <w:t>内容</w:t>
      </w:r>
      <w:r>
        <w:rPr>
          <w:rFonts w:hint="eastAsia" w:cs="Times New Roman"/>
          <w:szCs w:val="20"/>
          <w:highlight w:val="none"/>
        </w:rPr>
        <w:t>管理功能。</w:t>
      </w:r>
    </w:p>
    <w:p w14:paraId="07905BB9">
      <w:pPr>
        <w:ind w:firstLine="560"/>
        <w:rPr>
          <w:rFonts w:cs="Times New Roman"/>
          <w:szCs w:val="20"/>
          <w:highlight w:val="none"/>
        </w:rPr>
      </w:pPr>
      <w:r>
        <w:rPr>
          <w:rFonts w:hint="eastAsia" w:cs="Times New Roman"/>
          <w:szCs w:val="20"/>
          <w:highlight w:val="none"/>
        </w:rPr>
        <w:t>应支持在站点、节点等各处设置模板的页面中直接编辑相应的模板。</w:t>
      </w:r>
    </w:p>
    <w:p w14:paraId="481B893F">
      <w:pPr>
        <w:ind w:firstLine="560"/>
        <w:rPr>
          <w:rFonts w:cs="Times New Roman"/>
          <w:szCs w:val="20"/>
          <w:highlight w:val="none"/>
        </w:rPr>
      </w:pPr>
      <w:r>
        <w:rPr>
          <w:rFonts w:hint="eastAsia" w:cs="Times New Roman"/>
          <w:szCs w:val="20"/>
          <w:highlight w:val="none"/>
        </w:rPr>
        <w:t>应支持在站点、节点等各处设置模板时，在选择模板页面智能推荐最相关的模板文件。</w:t>
      </w:r>
    </w:p>
    <w:p w14:paraId="636D02D6">
      <w:pPr>
        <w:ind w:firstLine="560"/>
        <w:rPr>
          <w:rFonts w:cs="Times New Roman"/>
          <w:szCs w:val="20"/>
          <w:highlight w:val="none"/>
        </w:rPr>
      </w:pPr>
      <w:r>
        <w:rPr>
          <w:rFonts w:hint="eastAsia" w:cs="Times New Roman"/>
          <w:szCs w:val="20"/>
          <w:highlight w:val="none"/>
        </w:rPr>
        <w:t>应支持</w:t>
      </w:r>
      <w:r>
        <w:rPr>
          <w:rFonts w:hint="eastAsia" w:cs="Times New Roman"/>
          <w:szCs w:val="20"/>
          <w:highlight w:val="none"/>
          <w:lang w:val="en-US" w:eastAsia="zh-CN"/>
        </w:rPr>
        <w:t>数据</w:t>
      </w:r>
      <w:r>
        <w:rPr>
          <w:rFonts w:hint="eastAsia" w:cs="Times New Roman"/>
          <w:szCs w:val="20"/>
          <w:highlight w:val="none"/>
        </w:rPr>
        <w:t>备份/还原。应支持平台级和站点级两级备份/还原。平台级的模板备份/还原可以针对整个平台的所有模板和风格文件进行备份/还原，站点级的备份/还原则是只针对当前站点的所有模板和风格文件进行备份/还原。备份包中的文件除了模板文件以外，还包含风格样式文件，包含所有设备。还原时不覆盖没有修改过的文件，以避免因为模板文件修改而引发清理全站缓存。</w:t>
      </w:r>
    </w:p>
    <w:p w14:paraId="6812BA7C">
      <w:pPr>
        <w:ind w:firstLine="560"/>
        <w:rPr>
          <w:rFonts w:cs="Times New Roman"/>
          <w:szCs w:val="20"/>
          <w:highlight w:val="none"/>
        </w:rPr>
      </w:pPr>
      <w:r>
        <w:rPr>
          <w:rFonts w:hint="eastAsia" w:cs="Times New Roman"/>
          <w:szCs w:val="20"/>
          <w:highlight w:val="none"/>
        </w:rPr>
        <w:t>应支持定时自动备份和对过期备份包文件的自动清理</w:t>
      </w:r>
    </w:p>
    <w:p w14:paraId="318912B8">
      <w:pPr>
        <w:pStyle w:val="4"/>
      </w:pPr>
      <w:bookmarkStart w:id="25" w:name="_Toc14192"/>
      <w:r>
        <w:rPr>
          <w:rFonts w:hint="eastAsia"/>
        </w:rPr>
        <w:t>编辑器需求</w:t>
      </w:r>
      <w:bookmarkEnd w:id="25"/>
    </w:p>
    <w:p w14:paraId="729FF75B">
      <w:pPr>
        <w:pStyle w:val="40"/>
        <w:autoSpaceDE w:val="0"/>
        <w:autoSpaceDN w:val="0"/>
        <w:adjustRightInd w:val="0"/>
        <w:ind w:firstLine="560"/>
      </w:pPr>
      <w:r>
        <w:rPr>
          <w:rFonts w:hint="eastAsia"/>
        </w:rPr>
        <w:t>编辑器应支持仿word的可视化内容编辑方式，实现所编辑内容的“所见即所得”。编辑器应支持插入图片、视频、音频、附件、表格、符号、PDF文件、百度地图、日期、时间、特殊符号、公式、分隔线等多种元素。</w:t>
      </w:r>
    </w:p>
    <w:p w14:paraId="7DE14814">
      <w:pPr>
        <w:ind w:firstLine="560"/>
        <w:rPr>
          <w:rFonts w:cs="Times New Roman"/>
          <w:szCs w:val="20"/>
        </w:rPr>
      </w:pPr>
      <w:r>
        <w:rPr>
          <w:rFonts w:hint="eastAsia" w:cs="Times New Roman"/>
          <w:szCs w:val="20"/>
        </w:rPr>
        <w:t>编辑器应支持标准、完整、简洁、极简、手机、微信等多种模式，以满足平台各功能模块在不同应用场景的调用需要。</w:t>
      </w:r>
    </w:p>
    <w:p w14:paraId="4697285E">
      <w:pPr>
        <w:ind w:firstLine="560"/>
        <w:rPr>
          <w:rFonts w:cs="Times New Roman"/>
          <w:szCs w:val="20"/>
        </w:rPr>
      </w:pPr>
      <w:r>
        <w:rPr>
          <w:rFonts w:hint="eastAsia" w:cs="Times New Roman"/>
          <w:szCs w:val="20"/>
        </w:rPr>
        <w:t>编辑器应支持Word文档一键导入的功能，文档内容直接导入到编辑器且保留源格式和表格，</w:t>
      </w:r>
      <w:r>
        <w:rPr>
          <w:rFonts w:hint="eastAsia" w:cs="Times New Roman"/>
          <w:szCs w:val="20"/>
          <w:lang w:val="en-US" w:eastAsia="zh-CN"/>
        </w:rPr>
        <w:t xml:space="preserve"> </w:t>
      </w:r>
      <w:r>
        <w:rPr>
          <w:rFonts w:hint="eastAsia" w:cs="Times New Roman"/>
          <w:szCs w:val="20"/>
        </w:rPr>
        <w:t>导入的Word文档格式应支持.docx、.doc、.wps（金山wps、永中</w:t>
      </w:r>
      <w:r>
        <w:rPr>
          <w:rFonts w:cs="Times New Roman"/>
          <w:szCs w:val="20"/>
        </w:rPr>
        <w:t>office</w:t>
      </w:r>
      <w:r>
        <w:rPr>
          <w:rFonts w:hint="eastAsia" w:cs="Times New Roman"/>
          <w:szCs w:val="20"/>
        </w:rPr>
        <w:t>的文档格式），导入时应支持设置“将文件名/内容第一行设置为标题”、格式清理（清除格式、首行缩进、清除字号、清除字体、清除链接、清除图片）选项。</w:t>
      </w:r>
    </w:p>
    <w:p w14:paraId="2FF476CA">
      <w:pPr>
        <w:pStyle w:val="73"/>
        <w:spacing w:line="360" w:lineRule="auto"/>
        <w:ind w:firstLine="560"/>
        <w:rPr>
          <w:rFonts w:eastAsia="仿宋_GB2312"/>
          <w:sz w:val="28"/>
          <w:szCs w:val="20"/>
        </w:rPr>
      </w:pPr>
      <w:r>
        <w:rPr>
          <w:rFonts w:hint="eastAsia" w:eastAsia="仿宋_GB2312"/>
          <w:sz w:val="28"/>
          <w:szCs w:val="20"/>
        </w:rPr>
        <w:t>应支持从Word文档中直接粘贴内容拷贝到编辑器中时可根据情况选择是否过滤掉无关的格式代码。</w:t>
      </w:r>
    </w:p>
    <w:p w14:paraId="507DF8A7">
      <w:pPr>
        <w:pStyle w:val="73"/>
        <w:spacing w:line="360" w:lineRule="auto"/>
        <w:ind w:firstLine="560"/>
        <w:rPr>
          <w:rFonts w:eastAsia="仿宋_GB2312"/>
          <w:sz w:val="28"/>
          <w:szCs w:val="20"/>
        </w:rPr>
      </w:pPr>
      <w:r>
        <w:rPr>
          <w:rFonts w:hint="eastAsia" w:eastAsia="仿宋_GB2312"/>
          <w:sz w:val="28"/>
          <w:szCs w:val="20"/>
        </w:rPr>
        <w:t>应支持将截图直接粘贴到内容编辑器中即可自动上传到服务器。</w:t>
      </w:r>
    </w:p>
    <w:p w14:paraId="0BB8ED45">
      <w:pPr>
        <w:pStyle w:val="40"/>
        <w:autoSpaceDE w:val="0"/>
        <w:autoSpaceDN w:val="0"/>
        <w:adjustRightInd w:val="0"/>
        <w:ind w:firstLine="560"/>
      </w:pPr>
      <w:r>
        <w:rPr>
          <w:rFonts w:hint="eastAsia"/>
        </w:rPr>
        <w:t>应支持自动下载远程图片到服务器本地。</w:t>
      </w:r>
    </w:p>
    <w:p w14:paraId="5073384C">
      <w:pPr>
        <w:pStyle w:val="73"/>
        <w:spacing w:line="360" w:lineRule="auto"/>
        <w:ind w:firstLine="560"/>
        <w:rPr>
          <w:rFonts w:eastAsia="仿宋_GB2312"/>
          <w:sz w:val="28"/>
          <w:szCs w:val="20"/>
        </w:rPr>
      </w:pPr>
      <w:r>
        <w:rPr>
          <w:rFonts w:hint="eastAsia" w:eastAsia="仿宋_GB2312"/>
          <w:sz w:val="28"/>
          <w:szCs w:val="20"/>
        </w:rPr>
        <w:t>应支持手机扫码上传功能，手机通过扫描二维码后就可以将手机中的图片直接上传到网站中，而不需要把手机上的图片导入电脑后再通过电脑上传。</w:t>
      </w:r>
    </w:p>
    <w:p w14:paraId="6F439958">
      <w:pPr>
        <w:pStyle w:val="73"/>
        <w:spacing w:line="360" w:lineRule="auto"/>
        <w:ind w:firstLine="560"/>
        <w:rPr>
          <w:rFonts w:eastAsia="仿宋_GB2312"/>
          <w:sz w:val="28"/>
          <w:szCs w:val="20"/>
        </w:rPr>
      </w:pPr>
      <w:r>
        <w:rPr>
          <w:rFonts w:hint="eastAsia" w:eastAsia="仿宋_GB2312"/>
          <w:sz w:val="28"/>
          <w:szCs w:val="20"/>
        </w:rPr>
        <w:t>应支持多种一键排版方案，应支持一键去除文档中的无用格式代码。</w:t>
      </w:r>
    </w:p>
    <w:p w14:paraId="0F5EA7BA">
      <w:pPr>
        <w:pStyle w:val="40"/>
        <w:autoSpaceDE w:val="0"/>
        <w:autoSpaceDN w:val="0"/>
        <w:adjustRightInd w:val="0"/>
        <w:ind w:firstLine="560"/>
      </w:pPr>
      <w:r>
        <w:rPr>
          <w:rFonts w:hint="eastAsia"/>
        </w:rPr>
        <w:t>应支持所见即所得的公式编辑。</w:t>
      </w:r>
    </w:p>
    <w:p w14:paraId="3D554DA2">
      <w:pPr>
        <w:pStyle w:val="40"/>
        <w:autoSpaceDE w:val="0"/>
        <w:autoSpaceDN w:val="0"/>
        <w:adjustRightInd w:val="0"/>
        <w:ind w:firstLine="560"/>
      </w:pPr>
      <w:r>
        <w:rPr>
          <w:rFonts w:hint="eastAsia"/>
        </w:rPr>
        <w:t>编辑器中的内容应支持手动分页功能。</w:t>
      </w:r>
    </w:p>
    <w:p w14:paraId="0C900923">
      <w:pPr>
        <w:pStyle w:val="73"/>
        <w:spacing w:line="360" w:lineRule="auto"/>
        <w:ind w:firstLine="560"/>
        <w:rPr>
          <w:rFonts w:eastAsia="仿宋_GB2312"/>
          <w:sz w:val="28"/>
          <w:szCs w:val="20"/>
        </w:rPr>
      </w:pPr>
      <w:r>
        <w:rPr>
          <w:rFonts w:hint="eastAsia" w:eastAsia="仿宋_GB2312"/>
          <w:sz w:val="28"/>
          <w:szCs w:val="20"/>
        </w:rPr>
        <w:t>编辑器中的表格如果过宽或过高时，前台显示时应该只显示为预设大小并自动加上滚动条。</w:t>
      </w:r>
    </w:p>
    <w:p w14:paraId="0CBB298F">
      <w:pPr>
        <w:pStyle w:val="73"/>
        <w:spacing w:line="360" w:lineRule="auto"/>
        <w:ind w:firstLine="560"/>
        <w:rPr>
          <w:rFonts w:eastAsia="仿宋_GB2312"/>
          <w:sz w:val="28"/>
          <w:szCs w:val="20"/>
        </w:rPr>
      </w:pPr>
      <w:r>
        <w:rPr>
          <w:rFonts w:hint="eastAsia" w:eastAsia="仿宋_GB2312"/>
          <w:sz w:val="28"/>
          <w:szCs w:val="20"/>
        </w:rPr>
        <w:t>应支持整合错别字和敏感字检查，对于发现的每个错别字和敏感字，点击时编辑器中的内容中同步定位相应位置并标记显示，编辑人员可以人工确认，确认是错别字和敏感字时可点击“更正”按钮让系统自动更正。</w:t>
      </w:r>
    </w:p>
    <w:p w14:paraId="0335FC04">
      <w:pPr>
        <w:pStyle w:val="73"/>
        <w:spacing w:line="360" w:lineRule="auto"/>
        <w:ind w:firstLine="560"/>
        <w:rPr>
          <w:rFonts w:eastAsia="仿宋_GB2312"/>
          <w:sz w:val="28"/>
          <w:szCs w:val="20"/>
        </w:rPr>
      </w:pPr>
      <w:r>
        <w:rPr>
          <w:rFonts w:hint="eastAsia" w:eastAsia="仿宋_GB2312"/>
          <w:sz w:val="28"/>
          <w:szCs w:val="20"/>
        </w:rPr>
        <w:t>应支持插入图片、视频、音频、附件时，可以直接上传。</w:t>
      </w:r>
    </w:p>
    <w:p w14:paraId="4911C73F">
      <w:pPr>
        <w:ind w:firstLine="560"/>
      </w:pPr>
      <w:r>
        <w:rPr>
          <w:rFonts w:hint="eastAsia" w:cs="Times New Roman"/>
          <w:szCs w:val="20"/>
        </w:rPr>
        <w:t>应支持设置了不常见字体时进行闪烁提醒。</w:t>
      </w:r>
    </w:p>
    <w:p w14:paraId="4A1592A8">
      <w:pPr>
        <w:pStyle w:val="4"/>
      </w:pPr>
      <w:bookmarkStart w:id="26" w:name="_Toc18298"/>
      <w:r>
        <w:rPr>
          <w:rFonts w:hint="eastAsia"/>
        </w:rPr>
        <w:t>医患互动系统</w:t>
      </w:r>
      <w:bookmarkEnd w:id="26"/>
    </w:p>
    <w:p w14:paraId="38A80E8C">
      <w:pPr>
        <w:autoSpaceDE w:val="0"/>
        <w:autoSpaceDN w:val="0"/>
        <w:adjustRightInd w:val="0"/>
        <w:ind w:firstLine="560"/>
        <w:rPr>
          <w:rFonts w:cs="Times New Roman"/>
          <w:szCs w:val="20"/>
        </w:rPr>
      </w:pPr>
      <w:r>
        <w:rPr>
          <w:rFonts w:hint="eastAsia" w:cs="Times New Roman"/>
          <w:szCs w:val="20"/>
        </w:rPr>
        <w:t>便民咨询系统主要是用于在网站群平台上开设简单的便民咨询类的互动交流类栏目。</w:t>
      </w:r>
    </w:p>
    <w:p w14:paraId="2242F0B2">
      <w:pPr>
        <w:autoSpaceDE w:val="0"/>
        <w:autoSpaceDN w:val="0"/>
        <w:adjustRightInd w:val="0"/>
        <w:ind w:firstLine="560"/>
        <w:rPr>
          <w:rFonts w:cs="Times New Roman"/>
          <w:szCs w:val="20"/>
        </w:rPr>
      </w:pPr>
      <w:r>
        <w:rPr>
          <w:rFonts w:hint="eastAsia" w:cs="Times New Roman"/>
          <w:szCs w:val="20"/>
        </w:rPr>
        <w:t>便民咨询系统应包含便民咨询配置、信件分类管理、信件提交与结果查询、信件处理与督办、信件评论管理、信件统计等功能子模块。</w:t>
      </w:r>
    </w:p>
    <w:p w14:paraId="7D189C5A">
      <w:pPr>
        <w:ind w:firstLine="560"/>
        <w:rPr>
          <w:b/>
        </w:rPr>
      </w:pPr>
      <w:r>
        <w:rPr>
          <w:rFonts w:hint="eastAsia"/>
          <w:b/>
        </w:rPr>
        <w:t>信箱管理</w:t>
      </w:r>
    </w:p>
    <w:p w14:paraId="343311AC">
      <w:pPr>
        <w:ind w:firstLine="560"/>
      </w:pPr>
      <w:r>
        <w:rPr>
          <w:rFonts w:hint="eastAsia"/>
        </w:rPr>
        <w:t>应支持站点中可以增加多个多级信箱，便于再前台开设多种不同的互动类留言和信箱。</w:t>
      </w:r>
    </w:p>
    <w:p w14:paraId="2639B965">
      <w:pPr>
        <w:ind w:firstLine="560"/>
      </w:pPr>
      <w:r>
        <w:rPr>
          <w:rFonts w:hint="eastAsia"/>
        </w:rPr>
        <w:t>应支持管理员可以为每个信箱指定列表页，写信页，内容页的前台模板。</w:t>
      </w:r>
    </w:p>
    <w:p w14:paraId="0F8A1D3A">
      <w:pPr>
        <w:ind w:firstLine="560"/>
      </w:pPr>
      <w:r>
        <w:rPr>
          <w:rFonts w:hint="eastAsia"/>
        </w:rPr>
        <w:t>应支持创建、修改、删除、搜索多级信箱。</w:t>
      </w:r>
    </w:p>
    <w:p w14:paraId="40900320">
      <w:pPr>
        <w:ind w:firstLine="560"/>
      </w:pPr>
      <w:r>
        <w:rPr>
          <w:rFonts w:hint="eastAsia"/>
        </w:rPr>
        <w:t>应支持以树形列表的方式查看多级信箱分类。</w:t>
      </w:r>
    </w:p>
    <w:p w14:paraId="6FD4C048">
      <w:pPr>
        <w:ind w:firstLine="560"/>
      </w:pPr>
      <w:r>
        <w:rPr>
          <w:rFonts w:hint="eastAsia"/>
        </w:rPr>
        <w:t>应支持删除信箱后，记录信箱的删除记录到平台的删除记录。</w:t>
      </w:r>
    </w:p>
    <w:p w14:paraId="4FE18C4E">
      <w:pPr>
        <w:ind w:firstLine="560"/>
      </w:pPr>
      <w:r>
        <w:rPr>
          <w:rFonts w:hint="eastAsia"/>
        </w:rPr>
        <w:t>应支持信箱进行归档操作。归档的信箱分类在前台不能再继续留言。</w:t>
      </w:r>
    </w:p>
    <w:p w14:paraId="1AD079CF">
      <w:pPr>
        <w:ind w:firstLine="560"/>
      </w:pPr>
      <w:r>
        <w:rPr>
          <w:rFonts w:hint="eastAsia"/>
        </w:rPr>
        <w:t>应支持配置所有站点默认使用的页面模板配置和写信须知内容。</w:t>
      </w:r>
    </w:p>
    <w:p w14:paraId="4ADDBC23">
      <w:pPr>
        <w:ind w:firstLine="560"/>
        <w:rPr>
          <w:b/>
        </w:rPr>
      </w:pPr>
      <w:r>
        <w:rPr>
          <w:rFonts w:hint="eastAsia"/>
          <w:b/>
        </w:rPr>
        <w:t>留言展示</w:t>
      </w:r>
    </w:p>
    <w:p w14:paraId="37875E8F">
      <w:pPr>
        <w:ind w:firstLine="560"/>
      </w:pPr>
      <w:r>
        <w:rPr>
          <w:rFonts w:hint="eastAsia"/>
        </w:rPr>
        <w:t>应支持根据信件分类展示的公开的最新留言。</w:t>
      </w:r>
    </w:p>
    <w:p w14:paraId="5F43779A">
      <w:pPr>
        <w:ind w:firstLine="560"/>
      </w:pPr>
      <w:r>
        <w:rPr>
          <w:rFonts w:hint="eastAsia"/>
        </w:rPr>
        <w:t>应支持信件搜索。</w:t>
      </w:r>
    </w:p>
    <w:p w14:paraId="3A503F1D">
      <w:pPr>
        <w:ind w:firstLine="560"/>
      </w:pPr>
      <w:r>
        <w:rPr>
          <w:rFonts w:hint="eastAsia"/>
        </w:rPr>
        <w:t>应支持修改、查看、删除、搜索、筛选等操作。</w:t>
      </w:r>
    </w:p>
    <w:p w14:paraId="33921227">
      <w:pPr>
        <w:ind w:firstLine="560"/>
      </w:pPr>
      <w:r>
        <w:rPr>
          <w:rFonts w:hint="eastAsia"/>
        </w:rPr>
        <w:t>应支持按类型、信件状态、用户公开状态、公开状态、审核状态等条件进行筛选。</w:t>
      </w:r>
    </w:p>
    <w:p w14:paraId="05CF3B1D">
      <w:pPr>
        <w:pStyle w:val="4"/>
      </w:pPr>
      <w:bookmarkStart w:id="27" w:name="_Toc9614"/>
      <w:r>
        <w:rPr>
          <w:rFonts w:hint="eastAsia"/>
        </w:rPr>
        <w:t>日志管理系统需求</w:t>
      </w:r>
      <w:bookmarkEnd w:id="27"/>
    </w:p>
    <w:p w14:paraId="7A1B6BF2">
      <w:pPr>
        <w:ind w:firstLine="560"/>
      </w:pPr>
      <w:r>
        <w:rPr>
          <w:rFonts w:hint="eastAsia"/>
        </w:rPr>
        <w:t>应支持记录、查询系统后台的操作日志，日志内容应该包括用户名、记录时间、来源、IP地址及详细信息等，并应支持excel方式导出全部系统操作日志记录。应支持操作日志定期自动清理功能。</w:t>
      </w:r>
    </w:p>
    <w:p w14:paraId="09092DC3">
      <w:pPr>
        <w:ind w:firstLine="560"/>
      </w:pPr>
      <w:r>
        <w:rPr>
          <w:rFonts w:hint="eastAsia"/>
        </w:rPr>
        <w:t>应支持记录、查询系统后台的安全日志，日志内容应该包括用户名、记录时间、来源、IP地址及详细信息等，并应支持excel方式导出全部系统安全日志记录。</w:t>
      </w:r>
    </w:p>
    <w:p w14:paraId="402D3548">
      <w:pPr>
        <w:ind w:firstLine="560"/>
      </w:pPr>
      <w:r>
        <w:rPr>
          <w:rFonts w:hint="eastAsia"/>
        </w:rPr>
        <w:t>应支持记录、查询用户帐户的安全日志，日志内容应该包括用户名、记录时间、来源、IP地址及详细信息等，并应支持excel方式导出全部用户帐户安全日志记录。</w:t>
      </w:r>
    </w:p>
    <w:p w14:paraId="2161E1C7">
      <w:pPr>
        <w:ind w:firstLine="560"/>
      </w:pPr>
      <w:r>
        <w:rPr>
          <w:rFonts w:hint="eastAsia"/>
        </w:rPr>
        <w:t>应支持记录、查询用户帐户的安全防护日志，日志内容应该包括用户名、锁定时间、解锁时间、来源、IP地址及详细信息等，并应支持excel方式导出全部用户帐户安全日志记录。</w:t>
      </w:r>
    </w:p>
    <w:p w14:paraId="431F41DF">
      <w:pPr>
        <w:ind w:firstLine="560"/>
      </w:pPr>
      <w:r>
        <w:rPr>
          <w:rFonts w:hint="eastAsia"/>
        </w:rPr>
        <w:t>应支持、查询记录系统后台的数据添加、修改、删除日志，日志内容应该包括站点名称、“修改”时间、数据类型等，并应支持excel方式导出全部系统数据删除日志记录。</w:t>
      </w:r>
    </w:p>
    <w:p w14:paraId="212ED2CB">
      <w:pPr>
        <w:ind w:firstLine="560"/>
      </w:pPr>
      <w:r>
        <w:rPr>
          <w:rFonts w:hint="eastAsia"/>
        </w:rPr>
        <w:t>▲应支持是否开启异常配置日志记录功能，开启时系统会拦截所有的服务器内部错误并将其记录到异常日志中，异常日志须以文件的形式记录到系统目录中。应支持记录、查询系统后台的系统异常日志，日志内容应该包括时间、文件大小、文件内容等，并应支持单条、批量或者直接清空系统异常日志记录。</w:t>
      </w:r>
    </w:p>
    <w:p w14:paraId="1C5973DD">
      <w:pPr>
        <w:ind w:firstLine="560"/>
      </w:pPr>
      <w:r>
        <w:rPr>
          <w:rFonts w:hint="eastAsia"/>
        </w:rPr>
        <w:t>应支持对第三方系统调用的接口信息进行记录。</w:t>
      </w:r>
    </w:p>
    <w:p w14:paraId="2EBEAF04">
      <w:pPr>
        <w:pStyle w:val="3"/>
      </w:pPr>
      <w:bookmarkStart w:id="28" w:name="_Toc16679"/>
      <w:r>
        <w:rPr>
          <w:rFonts w:hint="eastAsia"/>
        </w:rPr>
        <w:t>权限及审核需求</w:t>
      </w:r>
      <w:bookmarkEnd w:id="28"/>
    </w:p>
    <w:p w14:paraId="644CFC1A">
      <w:pPr>
        <w:ind w:firstLine="560"/>
      </w:pPr>
      <w:r>
        <w:rPr>
          <w:rFonts w:hint="eastAsia"/>
          <w:b/>
          <w:bCs/>
        </w:rPr>
        <w:t>平台权限管理</w:t>
      </w:r>
      <w:r>
        <w:rPr>
          <w:rFonts w:hint="eastAsia"/>
        </w:rPr>
        <w:tab/>
      </w:r>
    </w:p>
    <w:p w14:paraId="78704E81">
      <w:pPr>
        <w:ind w:firstLine="560"/>
      </w:pPr>
      <w:r>
        <w:rPr>
          <w:rFonts w:hint="eastAsia"/>
        </w:rPr>
        <w:t>应具备统一权限管理能力，提供角色管理功能，实现对服务的访问控制和机构的服务授权。通过对各类操作权限、数据权限设置和组织机构设置紧密配合来实现业务分工以及业务权限管理。</w:t>
      </w:r>
    </w:p>
    <w:p w14:paraId="07809BA2">
      <w:pPr>
        <w:ind w:firstLine="560"/>
      </w:pPr>
      <w:r>
        <w:rPr>
          <w:rFonts w:hint="eastAsia"/>
        </w:rPr>
        <w:t>角色根据权限大小分成平台角色（平台超级管理员和平台普通管理员）、站点角色（站点超级管理员和站点普通管理员）和节点角色三级。</w:t>
      </w:r>
    </w:p>
    <w:p w14:paraId="6BDF5790">
      <w:pPr>
        <w:ind w:firstLine="560"/>
      </w:pPr>
      <w:r>
        <w:rPr>
          <w:rFonts w:hint="eastAsia"/>
        </w:rPr>
        <w:t>节点角色的权限再细分成三种权限：操作权限（如查看、录入、修改、审核、管理等，审核权限能根据多级审核流程的需要再进一步在多级审核流程分配在各审核步骤中的权限）；操作数据的范围（自己的/部门的/所有人的）；字段权限（在录入修改界面中角色可以设置哪些字段的值）。通过配置各栏目（节点）节点角色的管理员即可对各栏目指派不同的管理员进行管理。</w:t>
      </w:r>
    </w:p>
    <w:p w14:paraId="722F149D">
      <w:pPr>
        <w:ind w:firstLine="560"/>
      </w:pPr>
      <w:r>
        <w:rPr>
          <w:rFonts w:hint="eastAsia"/>
        </w:rPr>
        <w:t>平台超级管理员可统一管理全平台所有站点的数据，可以对站点功能进行配置，并拥有管理所有子站点的权限；</w:t>
      </w:r>
    </w:p>
    <w:p w14:paraId="1336BB0E">
      <w:pPr>
        <w:ind w:firstLine="560"/>
      </w:pPr>
      <w:r>
        <w:rPr>
          <w:rFonts w:hint="eastAsia"/>
        </w:rPr>
        <w:t>站点超级管理员可修改所属站点模板，可增删改栏目、本站点的管理员、专题模板等，可配置本站点的所有管理员权限，可将权限细分下发到本单位内设机构或下属单位，实现多人管理维护子站信息；</w:t>
      </w:r>
    </w:p>
    <w:p w14:paraId="35B2D0D8">
      <w:pPr>
        <w:ind w:firstLine="560"/>
      </w:pPr>
      <w:r>
        <w:rPr>
          <w:rFonts w:hint="eastAsia"/>
        </w:rPr>
        <w:t>应支持按节点批量设置权限和按管理员批量设置权限两种操作方式，按节点批量设置权限指可以批量添加或替换指定节点的各节点角色的管理员，按管理员批量设置权限指可以批量添加或替换指定管理员在各节点中的节点角色。</w:t>
      </w:r>
    </w:p>
    <w:p w14:paraId="2802B042">
      <w:pPr>
        <w:ind w:firstLine="560"/>
      </w:pPr>
      <w:r>
        <w:rPr>
          <w:rFonts w:hint="eastAsia"/>
        </w:rPr>
        <w:t>互联网用户则以用户组的方式进行权限分配，可以配置用户组的前台访问权限、投稿权限等。</w:t>
      </w:r>
    </w:p>
    <w:p w14:paraId="0A3099E3">
      <w:pPr>
        <w:ind w:firstLine="560"/>
      </w:pPr>
      <w:r>
        <w:rPr>
          <w:rFonts w:hint="eastAsia"/>
          <w:b/>
          <w:bCs/>
        </w:rPr>
        <w:t>管理员管理</w:t>
      </w:r>
      <w:r>
        <w:rPr>
          <w:rFonts w:hint="eastAsia"/>
        </w:rPr>
        <w:tab/>
      </w:r>
    </w:p>
    <w:p w14:paraId="058C5F01">
      <w:pPr>
        <w:ind w:firstLine="560"/>
      </w:pPr>
      <w:r>
        <w:rPr>
          <w:rFonts w:hint="eastAsia"/>
        </w:rPr>
        <w:t>应支持创建、修改、查看、删除、搜索、筛选、锁定、解锁、重置密码、重置错误登录次数、查看权限、批量删除、批量锁定、批量解锁、批量重置密码等常用功能；</w:t>
      </w:r>
    </w:p>
    <w:p w14:paraId="75254C0D">
      <w:pPr>
        <w:ind w:firstLine="560"/>
      </w:pPr>
      <w:r>
        <w:rPr>
          <w:rFonts w:hint="eastAsia"/>
        </w:rPr>
        <w:t>应支持按登录次数、最后登录时间、是否锁定、是否已经填写手机号码等条件进行筛选；</w:t>
      </w:r>
    </w:p>
    <w:p w14:paraId="10B04E71">
      <w:pPr>
        <w:ind w:firstLine="560"/>
        <w:rPr>
          <w:b/>
          <w:bCs/>
        </w:rPr>
      </w:pPr>
      <w:r>
        <w:rPr>
          <w:rFonts w:hint="eastAsia"/>
          <w:b/>
          <w:bCs/>
        </w:rPr>
        <w:t>内容审核节点管理</w:t>
      </w:r>
    </w:p>
    <w:p w14:paraId="56BE08EF">
      <w:pPr>
        <w:ind w:firstLine="560"/>
        <w:rPr>
          <w:b/>
          <w:bCs/>
        </w:rPr>
      </w:pPr>
      <w:r>
        <w:rPr>
          <w:rFonts w:hint="eastAsia"/>
        </w:rPr>
        <w:t>应支持超级管理员、站点角色、节点角色对内容的审核权限，内容信息员发布信息后，短信通知到相应的管理员审核，支持三审三核，每一个角色可以查看内容的审核节点具体到那一步（审核流程图），并支持显示查看每一步审核用时时长。</w:t>
      </w:r>
    </w:p>
    <w:p w14:paraId="5369A864">
      <w:pPr>
        <w:ind w:firstLine="560"/>
      </w:pPr>
    </w:p>
    <w:p w14:paraId="176DEFEE">
      <w:pPr>
        <w:ind w:firstLine="560"/>
      </w:pPr>
    </w:p>
    <w:p w14:paraId="6F9A2AA4">
      <w:pPr>
        <w:ind w:firstLine="560"/>
      </w:pPr>
    </w:p>
    <w:p w14:paraId="0862C3BA">
      <w:pPr>
        <w:pStyle w:val="2"/>
        <w:ind w:firstLine="723"/>
      </w:pPr>
      <w:r>
        <w:rPr>
          <w:rFonts w:hint="eastAsia"/>
        </w:rPr>
        <w:t xml:space="preserve"> </w:t>
      </w:r>
      <w:bookmarkStart w:id="29" w:name="_Toc17510"/>
      <w:bookmarkStart w:id="30" w:name="_Toc8618"/>
      <w:r>
        <w:rPr>
          <w:rFonts w:hint="eastAsia"/>
        </w:rPr>
        <w:t>项目实施进度</w:t>
      </w:r>
      <w:bookmarkEnd w:id="29"/>
      <w:bookmarkEnd w:id="30"/>
    </w:p>
    <w:p w14:paraId="4FFB6AA5">
      <w:pPr>
        <w:pStyle w:val="3"/>
      </w:pPr>
      <w:bookmarkStart w:id="31" w:name="_Toc12068"/>
      <w:bookmarkStart w:id="32" w:name="_Toc29527"/>
      <w:r>
        <w:rPr>
          <w:rFonts w:hint="eastAsia"/>
        </w:rPr>
        <w:t>总体进度要求</w:t>
      </w:r>
      <w:bookmarkEnd w:id="31"/>
      <w:bookmarkEnd w:id="32"/>
    </w:p>
    <w:p w14:paraId="7B371EFE">
      <w:pPr>
        <w:ind w:firstLine="560"/>
      </w:pPr>
      <w:r>
        <w:rPr>
          <w:rFonts w:hint="eastAsia"/>
        </w:rPr>
        <w:t>说明：对项目建设的总体时间节点进行描述。</w:t>
      </w:r>
    </w:p>
    <w:p w14:paraId="0CACFB6D">
      <w:pPr>
        <w:ind w:firstLine="560"/>
      </w:pPr>
      <w:r>
        <w:rPr>
          <w:rFonts w:hint="eastAsia"/>
        </w:rPr>
        <w:t>系统自项目批复启动之日起3个月完成建设，上线使用。</w:t>
      </w:r>
    </w:p>
    <w:p w14:paraId="63362F88">
      <w:pPr>
        <w:pStyle w:val="3"/>
      </w:pPr>
      <w:bookmarkStart w:id="33" w:name="_Toc13644"/>
      <w:bookmarkStart w:id="34" w:name="_Toc10389"/>
      <w:r>
        <w:rPr>
          <w:rFonts w:hint="eastAsia"/>
        </w:rPr>
        <w:t>分阶段实施进度要求</w:t>
      </w:r>
      <w:bookmarkEnd w:id="33"/>
      <w:bookmarkEnd w:id="34"/>
    </w:p>
    <w:p w14:paraId="30CA5152">
      <w:pPr>
        <w:ind w:firstLine="560"/>
      </w:pPr>
      <w:r>
        <w:rPr>
          <w:rFonts w:hint="eastAsia"/>
        </w:rPr>
        <w:t>项目分为几个关键里程碑并标明完成时间。</w:t>
      </w:r>
    </w:p>
    <w:tbl>
      <w:tblPr>
        <w:tblStyle w:val="34"/>
        <w:tblW w:w="48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1174"/>
        <w:gridCol w:w="1606"/>
        <w:gridCol w:w="1798"/>
        <w:gridCol w:w="2151"/>
        <w:gridCol w:w="1055"/>
        <w:gridCol w:w="10"/>
      </w:tblGrid>
      <w:tr w14:paraId="04B0B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300" w:type="pct"/>
            <w:shd w:val="clear" w:color="auto" w:fill="E7E6E6" w:themeFill="background2"/>
            <w:vAlign w:val="center"/>
          </w:tcPr>
          <w:p w14:paraId="5C9E7341">
            <w:pPr>
              <w:ind w:firstLine="0" w:firstLineChars="0"/>
              <w:jc w:val="center"/>
              <w:rPr>
                <w:b/>
                <w:bCs/>
              </w:rPr>
            </w:pPr>
            <w:r>
              <w:rPr>
                <w:rFonts w:hint="eastAsia"/>
                <w:b/>
                <w:bCs/>
              </w:rPr>
              <w:t>阶段</w:t>
            </w:r>
          </w:p>
        </w:tc>
        <w:tc>
          <w:tcPr>
            <w:tcW w:w="708" w:type="pct"/>
            <w:shd w:val="clear" w:color="auto" w:fill="E7E6E6" w:themeFill="background2"/>
            <w:vAlign w:val="center"/>
          </w:tcPr>
          <w:p w14:paraId="45B874DB">
            <w:pPr>
              <w:ind w:firstLine="0" w:firstLineChars="0"/>
              <w:jc w:val="center"/>
              <w:rPr>
                <w:b/>
                <w:bCs/>
              </w:rPr>
            </w:pPr>
            <w:r>
              <w:rPr>
                <w:rFonts w:hint="eastAsia"/>
                <w:b/>
                <w:bCs/>
              </w:rPr>
              <w:t>名称</w:t>
            </w:r>
          </w:p>
        </w:tc>
        <w:tc>
          <w:tcPr>
            <w:tcW w:w="968" w:type="pct"/>
            <w:shd w:val="clear" w:color="auto" w:fill="E7E6E6" w:themeFill="background2"/>
            <w:vAlign w:val="center"/>
          </w:tcPr>
          <w:p w14:paraId="5067D325">
            <w:pPr>
              <w:ind w:firstLine="0" w:firstLineChars="0"/>
              <w:jc w:val="center"/>
              <w:rPr>
                <w:b/>
                <w:bCs/>
              </w:rPr>
            </w:pPr>
            <w:r>
              <w:rPr>
                <w:rFonts w:hint="eastAsia"/>
                <w:b/>
                <w:bCs/>
              </w:rPr>
              <w:t>建设目标</w:t>
            </w:r>
          </w:p>
        </w:tc>
        <w:tc>
          <w:tcPr>
            <w:tcW w:w="1084" w:type="pct"/>
            <w:shd w:val="clear" w:color="auto" w:fill="E7E6E6" w:themeFill="background2"/>
            <w:vAlign w:val="center"/>
          </w:tcPr>
          <w:p w14:paraId="3A1C0743">
            <w:pPr>
              <w:ind w:firstLine="0" w:firstLineChars="0"/>
              <w:jc w:val="center"/>
              <w:rPr>
                <w:b/>
                <w:bCs/>
              </w:rPr>
            </w:pPr>
            <w:r>
              <w:rPr>
                <w:rFonts w:hint="eastAsia"/>
                <w:b/>
                <w:bCs/>
              </w:rPr>
              <w:t>工作内容</w:t>
            </w:r>
          </w:p>
        </w:tc>
        <w:tc>
          <w:tcPr>
            <w:tcW w:w="1296" w:type="pct"/>
            <w:shd w:val="clear" w:color="auto" w:fill="E7E6E6" w:themeFill="background2"/>
            <w:vAlign w:val="center"/>
          </w:tcPr>
          <w:p w14:paraId="604F607E">
            <w:pPr>
              <w:ind w:firstLine="0" w:firstLineChars="0"/>
              <w:jc w:val="center"/>
              <w:rPr>
                <w:b/>
                <w:bCs/>
              </w:rPr>
            </w:pPr>
            <w:r>
              <w:rPr>
                <w:rFonts w:hint="eastAsia"/>
                <w:b/>
                <w:bCs/>
              </w:rPr>
              <w:t>产出物</w:t>
            </w:r>
          </w:p>
        </w:tc>
        <w:tc>
          <w:tcPr>
            <w:tcW w:w="642" w:type="pct"/>
            <w:gridSpan w:val="2"/>
            <w:shd w:val="clear" w:color="auto" w:fill="E7E6E6" w:themeFill="background2"/>
            <w:vAlign w:val="center"/>
          </w:tcPr>
          <w:p w14:paraId="6035A2BB">
            <w:pPr>
              <w:ind w:firstLine="0" w:firstLineChars="0"/>
              <w:jc w:val="center"/>
              <w:rPr>
                <w:b/>
                <w:bCs/>
              </w:rPr>
            </w:pPr>
            <w:r>
              <w:rPr>
                <w:rFonts w:hint="eastAsia"/>
                <w:b/>
                <w:bCs/>
              </w:rPr>
              <w:t>工期进度</w:t>
            </w:r>
          </w:p>
        </w:tc>
      </w:tr>
      <w:tr w14:paraId="7268B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955" w:hRule="atLeast"/>
          <w:jc w:val="center"/>
        </w:trPr>
        <w:tc>
          <w:tcPr>
            <w:tcW w:w="300" w:type="pct"/>
            <w:vAlign w:val="center"/>
          </w:tcPr>
          <w:p w14:paraId="0B12EFC3">
            <w:pPr>
              <w:ind w:firstLine="0" w:firstLineChars="0"/>
            </w:pPr>
            <w:r>
              <w:rPr>
                <w:rFonts w:hint="eastAsia"/>
              </w:rPr>
              <w:t>第一阶段</w:t>
            </w:r>
          </w:p>
        </w:tc>
        <w:tc>
          <w:tcPr>
            <w:tcW w:w="708" w:type="pct"/>
            <w:vAlign w:val="center"/>
          </w:tcPr>
          <w:p w14:paraId="7084B0ED">
            <w:pPr>
              <w:ind w:firstLine="0" w:firstLineChars="0"/>
            </w:pPr>
            <w:r>
              <w:rPr>
                <w:rFonts w:hint="eastAsia"/>
              </w:rPr>
              <w:t>项目策划</w:t>
            </w:r>
          </w:p>
        </w:tc>
        <w:tc>
          <w:tcPr>
            <w:tcW w:w="968" w:type="pct"/>
            <w:vAlign w:val="center"/>
          </w:tcPr>
          <w:p w14:paraId="2D8470EE">
            <w:pPr>
              <w:ind w:firstLine="0" w:firstLineChars="0"/>
            </w:pPr>
            <w:r>
              <w:rPr>
                <w:rFonts w:hint="eastAsia"/>
              </w:rPr>
              <w:t>项目策划、组间协调、计划与跟踪</w:t>
            </w:r>
          </w:p>
        </w:tc>
        <w:tc>
          <w:tcPr>
            <w:tcW w:w="1084" w:type="pct"/>
            <w:vAlign w:val="center"/>
          </w:tcPr>
          <w:p w14:paraId="4CED259D">
            <w:pPr>
              <w:ind w:firstLine="0" w:firstLineChars="0"/>
            </w:pPr>
            <w:r>
              <w:rPr>
                <w:rFonts w:hint="eastAsia"/>
              </w:rPr>
              <w:t>项目准备、项目估算、实施计划、协调、计划分解</w:t>
            </w:r>
          </w:p>
        </w:tc>
        <w:tc>
          <w:tcPr>
            <w:tcW w:w="1296" w:type="pct"/>
            <w:vAlign w:val="center"/>
          </w:tcPr>
          <w:p w14:paraId="40C8D8FE">
            <w:pPr>
              <w:ind w:firstLine="0" w:firstLineChars="0"/>
            </w:pPr>
            <w:r>
              <w:rPr>
                <w:rFonts w:hint="eastAsia"/>
              </w:rPr>
              <w:t>总体设计方案</w:t>
            </w:r>
          </w:p>
          <w:p w14:paraId="743963C2">
            <w:pPr>
              <w:ind w:firstLine="0" w:firstLineChars="0"/>
            </w:pPr>
            <w:r>
              <w:rPr>
                <w:rFonts w:hint="eastAsia"/>
              </w:rPr>
              <w:t>项目实施计划</w:t>
            </w:r>
          </w:p>
          <w:p w14:paraId="58B5015C">
            <w:pPr>
              <w:ind w:firstLine="0" w:firstLineChars="0"/>
            </w:pPr>
            <w:r>
              <w:rPr>
                <w:rFonts w:hint="eastAsia"/>
              </w:rPr>
              <w:t>项目实施计划变更协议</w:t>
            </w:r>
          </w:p>
        </w:tc>
        <w:tc>
          <w:tcPr>
            <w:tcW w:w="636" w:type="pct"/>
            <w:vAlign w:val="center"/>
          </w:tcPr>
          <w:p w14:paraId="3302183D">
            <w:pPr>
              <w:ind w:firstLine="0" w:firstLineChars="0"/>
            </w:pPr>
            <w:r>
              <w:rPr>
                <w:rFonts w:hint="eastAsia"/>
              </w:rPr>
              <w:t>1天</w:t>
            </w:r>
          </w:p>
        </w:tc>
      </w:tr>
      <w:tr w14:paraId="06BB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 w:type="pct"/>
          <w:trHeight w:val="1433" w:hRule="atLeast"/>
          <w:jc w:val="center"/>
        </w:trPr>
        <w:tc>
          <w:tcPr>
            <w:tcW w:w="300" w:type="pct"/>
            <w:vAlign w:val="center"/>
          </w:tcPr>
          <w:p w14:paraId="3599957E">
            <w:pPr>
              <w:ind w:firstLine="0" w:firstLineChars="0"/>
            </w:pPr>
            <w:r>
              <w:rPr>
                <w:rFonts w:hint="eastAsia"/>
              </w:rPr>
              <w:t>第二阶段</w:t>
            </w:r>
          </w:p>
        </w:tc>
        <w:tc>
          <w:tcPr>
            <w:tcW w:w="708" w:type="pct"/>
            <w:vAlign w:val="center"/>
          </w:tcPr>
          <w:p w14:paraId="6008D5DE">
            <w:pPr>
              <w:ind w:firstLine="0" w:firstLineChars="0"/>
            </w:pPr>
            <w:r>
              <w:rPr>
                <w:rFonts w:hint="eastAsia"/>
              </w:rPr>
              <w:t>网站风格、栏目规划及功能需求调研</w:t>
            </w:r>
          </w:p>
        </w:tc>
        <w:tc>
          <w:tcPr>
            <w:tcW w:w="968" w:type="pct"/>
            <w:vAlign w:val="center"/>
          </w:tcPr>
          <w:p w14:paraId="4E019059">
            <w:pPr>
              <w:ind w:firstLine="0" w:firstLineChars="0"/>
            </w:pPr>
            <w:r>
              <w:rPr>
                <w:rFonts w:hint="eastAsia"/>
              </w:rPr>
              <w:t>信息资源梳理、策划、网页风格及栏目规划</w:t>
            </w:r>
          </w:p>
        </w:tc>
        <w:tc>
          <w:tcPr>
            <w:tcW w:w="1084" w:type="pct"/>
            <w:vAlign w:val="center"/>
          </w:tcPr>
          <w:p w14:paraId="2D0B72FC">
            <w:pPr>
              <w:ind w:firstLine="0" w:firstLineChars="0"/>
            </w:pPr>
            <w:r>
              <w:rPr>
                <w:rFonts w:hint="eastAsia"/>
              </w:rPr>
              <w:t>针对网站风格、栏目、功能进行细化，形成初步设计稿</w:t>
            </w:r>
          </w:p>
        </w:tc>
        <w:tc>
          <w:tcPr>
            <w:tcW w:w="1296" w:type="pct"/>
            <w:vAlign w:val="center"/>
          </w:tcPr>
          <w:p w14:paraId="2B47006B">
            <w:pPr>
              <w:ind w:firstLine="0" w:firstLineChars="0"/>
            </w:pPr>
            <w:r>
              <w:rPr>
                <w:rFonts w:hint="eastAsia"/>
              </w:rPr>
              <w:t>设计稿</w:t>
            </w:r>
          </w:p>
          <w:p w14:paraId="5DE7DEAA">
            <w:pPr>
              <w:ind w:firstLine="0" w:firstLineChars="0"/>
            </w:pPr>
            <w:r>
              <w:rPr>
                <w:rFonts w:hint="eastAsia"/>
              </w:rPr>
              <w:t>需求规格说明书</w:t>
            </w:r>
          </w:p>
          <w:p w14:paraId="2355F8C6">
            <w:pPr>
              <w:ind w:firstLine="0" w:firstLineChars="0"/>
            </w:pPr>
            <w:r>
              <w:rPr>
                <w:rFonts w:hint="eastAsia"/>
              </w:rPr>
              <w:t>需求确认报告</w:t>
            </w:r>
          </w:p>
        </w:tc>
        <w:tc>
          <w:tcPr>
            <w:tcW w:w="636" w:type="pct"/>
            <w:vAlign w:val="center"/>
          </w:tcPr>
          <w:p w14:paraId="343595AD">
            <w:pPr>
              <w:ind w:firstLine="0" w:firstLineChars="0"/>
            </w:pPr>
            <w:r>
              <w:rPr>
                <w:rFonts w:hint="eastAsia"/>
              </w:rPr>
              <w:t>4天</w:t>
            </w:r>
          </w:p>
        </w:tc>
      </w:tr>
      <w:tr w14:paraId="6E2D4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1433" w:hRule="atLeast"/>
          <w:jc w:val="center"/>
        </w:trPr>
        <w:tc>
          <w:tcPr>
            <w:tcW w:w="300" w:type="pct"/>
            <w:vAlign w:val="center"/>
          </w:tcPr>
          <w:p w14:paraId="72AE315B">
            <w:pPr>
              <w:ind w:firstLine="0" w:firstLineChars="0"/>
            </w:pPr>
            <w:r>
              <w:rPr>
                <w:rFonts w:hint="eastAsia"/>
              </w:rPr>
              <w:t>第三阶段</w:t>
            </w:r>
          </w:p>
        </w:tc>
        <w:tc>
          <w:tcPr>
            <w:tcW w:w="708" w:type="pct"/>
            <w:vAlign w:val="center"/>
          </w:tcPr>
          <w:p w14:paraId="1FA8628D">
            <w:pPr>
              <w:ind w:firstLine="0" w:firstLineChars="0"/>
            </w:pPr>
            <w:r>
              <w:rPr>
                <w:rFonts w:hint="eastAsia"/>
              </w:rPr>
              <w:t>网站设计稿确认与修改</w:t>
            </w:r>
          </w:p>
        </w:tc>
        <w:tc>
          <w:tcPr>
            <w:tcW w:w="968" w:type="pct"/>
            <w:vAlign w:val="center"/>
          </w:tcPr>
          <w:p w14:paraId="19D983AE">
            <w:pPr>
              <w:ind w:firstLine="0" w:firstLineChars="0"/>
            </w:pPr>
            <w:r>
              <w:rPr>
                <w:rFonts w:hint="eastAsia"/>
              </w:rPr>
              <w:t>页面设计确认及修改</w:t>
            </w:r>
          </w:p>
        </w:tc>
        <w:tc>
          <w:tcPr>
            <w:tcW w:w="1084" w:type="pct"/>
            <w:vAlign w:val="center"/>
          </w:tcPr>
          <w:p w14:paraId="489D767D">
            <w:pPr>
              <w:ind w:firstLine="0" w:firstLineChars="0"/>
            </w:pPr>
            <w:r>
              <w:rPr>
                <w:rFonts w:hint="eastAsia"/>
              </w:rPr>
              <w:t>确认需求及页面设计。美工负责设计、调研及与客户进行确认、沟通、修改、确认。</w:t>
            </w:r>
          </w:p>
        </w:tc>
        <w:tc>
          <w:tcPr>
            <w:tcW w:w="1296" w:type="pct"/>
            <w:vAlign w:val="center"/>
          </w:tcPr>
          <w:p w14:paraId="5BD76FCD">
            <w:pPr>
              <w:ind w:firstLine="0" w:firstLineChars="0"/>
            </w:pPr>
            <w:r>
              <w:rPr>
                <w:rFonts w:hint="eastAsia"/>
              </w:rPr>
              <w:t>页面设计确认单</w:t>
            </w:r>
          </w:p>
        </w:tc>
        <w:tc>
          <w:tcPr>
            <w:tcW w:w="636" w:type="pct"/>
            <w:vAlign w:val="center"/>
          </w:tcPr>
          <w:p w14:paraId="72E8F5DE">
            <w:pPr>
              <w:ind w:firstLine="0" w:firstLineChars="0"/>
            </w:pPr>
            <w:r>
              <w:rPr>
                <w:rFonts w:hint="eastAsia"/>
              </w:rPr>
              <w:t>10天</w:t>
            </w:r>
          </w:p>
        </w:tc>
      </w:tr>
      <w:tr w14:paraId="687BE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736" w:hRule="atLeast"/>
          <w:jc w:val="center"/>
        </w:trPr>
        <w:tc>
          <w:tcPr>
            <w:tcW w:w="300" w:type="pct"/>
            <w:vAlign w:val="center"/>
          </w:tcPr>
          <w:p w14:paraId="59761299">
            <w:pPr>
              <w:ind w:firstLine="0" w:firstLineChars="0"/>
            </w:pPr>
            <w:r>
              <w:rPr>
                <w:rFonts w:hint="eastAsia"/>
              </w:rPr>
              <w:t>第四阶段</w:t>
            </w:r>
          </w:p>
        </w:tc>
        <w:tc>
          <w:tcPr>
            <w:tcW w:w="708" w:type="pct"/>
            <w:vAlign w:val="center"/>
          </w:tcPr>
          <w:p w14:paraId="21B452EC">
            <w:pPr>
              <w:ind w:firstLine="0" w:firstLineChars="0"/>
            </w:pPr>
            <w:r>
              <w:rPr>
                <w:rFonts w:hint="eastAsia"/>
              </w:rPr>
              <w:t>网站的实施及数据迁移</w:t>
            </w:r>
          </w:p>
        </w:tc>
        <w:tc>
          <w:tcPr>
            <w:tcW w:w="968" w:type="pct"/>
            <w:vAlign w:val="center"/>
          </w:tcPr>
          <w:p w14:paraId="1DDDEB52">
            <w:pPr>
              <w:ind w:firstLine="0" w:firstLineChars="0"/>
            </w:pPr>
            <w:r>
              <w:rPr>
                <w:rFonts w:hint="eastAsia"/>
              </w:rPr>
              <w:t>网站页面以及功能构建，迁移原有网站的数据</w:t>
            </w:r>
          </w:p>
        </w:tc>
        <w:tc>
          <w:tcPr>
            <w:tcW w:w="1084" w:type="pct"/>
            <w:vAlign w:val="center"/>
          </w:tcPr>
          <w:p w14:paraId="65997C7B">
            <w:pPr>
              <w:ind w:firstLine="0" w:firstLineChars="0"/>
            </w:pPr>
            <w:r>
              <w:rPr>
                <w:rFonts w:hint="eastAsia"/>
              </w:rPr>
              <w:t>功能构建、美工设计、页面实施，对原有网站的数据进行迁移。</w:t>
            </w:r>
          </w:p>
        </w:tc>
        <w:tc>
          <w:tcPr>
            <w:tcW w:w="1296" w:type="pct"/>
            <w:vAlign w:val="center"/>
          </w:tcPr>
          <w:p w14:paraId="4C4976C4">
            <w:pPr>
              <w:ind w:firstLine="0" w:firstLineChars="0"/>
            </w:pPr>
            <w:r>
              <w:rPr>
                <w:rFonts w:hint="eastAsia"/>
              </w:rPr>
              <w:t>/</w:t>
            </w:r>
          </w:p>
        </w:tc>
        <w:tc>
          <w:tcPr>
            <w:tcW w:w="636" w:type="pct"/>
            <w:vAlign w:val="center"/>
          </w:tcPr>
          <w:p w14:paraId="395E0F40">
            <w:pPr>
              <w:ind w:firstLine="0" w:firstLineChars="0"/>
            </w:pPr>
            <w:r>
              <w:rPr>
                <w:rFonts w:hint="eastAsia"/>
              </w:rPr>
              <w:t>7天</w:t>
            </w:r>
          </w:p>
        </w:tc>
      </w:tr>
      <w:tr w14:paraId="362C0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482" w:hRule="atLeast"/>
          <w:jc w:val="center"/>
        </w:trPr>
        <w:tc>
          <w:tcPr>
            <w:tcW w:w="300" w:type="pct"/>
            <w:vAlign w:val="center"/>
          </w:tcPr>
          <w:p w14:paraId="7351BEE1">
            <w:pPr>
              <w:ind w:firstLine="0" w:firstLineChars="0"/>
            </w:pPr>
            <w:r>
              <w:rPr>
                <w:rFonts w:hint="eastAsia"/>
              </w:rPr>
              <w:t>第五阶段</w:t>
            </w:r>
          </w:p>
        </w:tc>
        <w:tc>
          <w:tcPr>
            <w:tcW w:w="708" w:type="pct"/>
            <w:vAlign w:val="center"/>
          </w:tcPr>
          <w:p w14:paraId="2214B1BB">
            <w:pPr>
              <w:ind w:firstLine="0" w:firstLineChars="0"/>
            </w:pPr>
            <w:r>
              <w:rPr>
                <w:rFonts w:hint="eastAsia"/>
              </w:rPr>
              <w:t>测试调整</w:t>
            </w:r>
          </w:p>
        </w:tc>
        <w:tc>
          <w:tcPr>
            <w:tcW w:w="968" w:type="pct"/>
            <w:vAlign w:val="center"/>
          </w:tcPr>
          <w:p w14:paraId="0EF30D4E">
            <w:pPr>
              <w:ind w:firstLine="0" w:firstLineChars="0"/>
            </w:pPr>
            <w:r>
              <w:rPr>
                <w:rFonts w:hint="eastAsia"/>
              </w:rPr>
              <w:t>完成系统运行和数据完整测试</w:t>
            </w:r>
          </w:p>
        </w:tc>
        <w:tc>
          <w:tcPr>
            <w:tcW w:w="1084" w:type="pct"/>
            <w:vAlign w:val="center"/>
          </w:tcPr>
          <w:p w14:paraId="1D522FEC">
            <w:pPr>
              <w:ind w:firstLine="0" w:firstLineChars="0"/>
            </w:pPr>
            <w:r>
              <w:rPr>
                <w:rFonts w:hint="eastAsia"/>
              </w:rPr>
              <w:t>对实施完成的系统、网站进行测试，测试网站功能是否正常，内容是否完整</w:t>
            </w:r>
          </w:p>
        </w:tc>
        <w:tc>
          <w:tcPr>
            <w:tcW w:w="1296" w:type="pct"/>
            <w:vAlign w:val="center"/>
          </w:tcPr>
          <w:p w14:paraId="75052841">
            <w:pPr>
              <w:ind w:firstLine="0" w:firstLineChars="0"/>
            </w:pPr>
            <w:r>
              <w:rPr>
                <w:rFonts w:hint="eastAsia"/>
              </w:rPr>
              <w:t>测试报告</w:t>
            </w:r>
          </w:p>
          <w:p w14:paraId="61E6364E">
            <w:pPr>
              <w:ind w:firstLine="0" w:firstLineChars="0"/>
            </w:pPr>
            <w:r>
              <w:rPr>
                <w:rFonts w:hint="eastAsia"/>
              </w:rPr>
              <w:t>系统试运行阶段用户问题反馈确认单</w:t>
            </w:r>
          </w:p>
        </w:tc>
        <w:tc>
          <w:tcPr>
            <w:tcW w:w="636" w:type="pct"/>
            <w:vAlign w:val="center"/>
          </w:tcPr>
          <w:p w14:paraId="57BE2F5E">
            <w:pPr>
              <w:ind w:firstLine="0" w:firstLineChars="0"/>
            </w:pPr>
            <w:r>
              <w:rPr>
                <w:rFonts w:hint="eastAsia"/>
              </w:rPr>
              <w:t>3天</w:t>
            </w:r>
          </w:p>
        </w:tc>
      </w:tr>
      <w:tr w14:paraId="0A5CD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482" w:hRule="atLeast"/>
          <w:jc w:val="center"/>
        </w:trPr>
        <w:tc>
          <w:tcPr>
            <w:tcW w:w="300" w:type="pct"/>
            <w:vAlign w:val="center"/>
          </w:tcPr>
          <w:p w14:paraId="52C606B5">
            <w:pPr>
              <w:ind w:firstLine="0" w:firstLineChars="0"/>
            </w:pPr>
            <w:r>
              <w:rPr>
                <w:rFonts w:hint="eastAsia"/>
              </w:rPr>
              <w:t>第六阶段</w:t>
            </w:r>
          </w:p>
        </w:tc>
        <w:tc>
          <w:tcPr>
            <w:tcW w:w="708" w:type="pct"/>
            <w:vAlign w:val="center"/>
          </w:tcPr>
          <w:p w14:paraId="11FC3FF3">
            <w:pPr>
              <w:ind w:firstLine="0" w:firstLineChars="0"/>
            </w:pPr>
            <w:r>
              <w:rPr>
                <w:rFonts w:hint="eastAsia"/>
              </w:rPr>
              <w:t>培训</w:t>
            </w:r>
          </w:p>
        </w:tc>
        <w:tc>
          <w:tcPr>
            <w:tcW w:w="968" w:type="pct"/>
            <w:vAlign w:val="center"/>
          </w:tcPr>
          <w:p w14:paraId="152DF9DD">
            <w:pPr>
              <w:ind w:firstLine="0" w:firstLineChars="0"/>
            </w:pPr>
            <w:r>
              <w:rPr>
                <w:rFonts w:hint="eastAsia"/>
              </w:rPr>
              <w:t>对系统操作使用人员进行培训</w:t>
            </w:r>
          </w:p>
        </w:tc>
        <w:tc>
          <w:tcPr>
            <w:tcW w:w="1084" w:type="pct"/>
            <w:vAlign w:val="center"/>
          </w:tcPr>
          <w:p w14:paraId="1FD749AF">
            <w:pPr>
              <w:ind w:firstLine="0" w:firstLineChars="0"/>
            </w:pPr>
            <w:r>
              <w:rPr>
                <w:rFonts w:hint="eastAsia"/>
              </w:rPr>
              <w:t>对系统操作使用人员进行培训</w:t>
            </w:r>
          </w:p>
        </w:tc>
        <w:tc>
          <w:tcPr>
            <w:tcW w:w="1296" w:type="pct"/>
            <w:vAlign w:val="center"/>
          </w:tcPr>
          <w:p w14:paraId="21329378">
            <w:pPr>
              <w:ind w:firstLine="0" w:firstLineChars="0"/>
            </w:pPr>
            <w:r>
              <w:rPr>
                <w:rFonts w:hint="eastAsia"/>
              </w:rPr>
              <w:t>用户培训计划表</w:t>
            </w:r>
          </w:p>
          <w:p w14:paraId="2C5034B7">
            <w:pPr>
              <w:ind w:firstLine="0" w:firstLineChars="0"/>
            </w:pPr>
            <w:r>
              <w:rPr>
                <w:rFonts w:hint="eastAsia"/>
              </w:rPr>
              <w:t>用户培训记录表</w:t>
            </w:r>
          </w:p>
          <w:p w14:paraId="1C032D52">
            <w:pPr>
              <w:ind w:firstLine="0" w:firstLineChars="0"/>
            </w:pPr>
            <w:r>
              <w:rPr>
                <w:rFonts w:hint="eastAsia"/>
              </w:rPr>
              <w:t>用户培训文档</w:t>
            </w:r>
          </w:p>
          <w:p w14:paraId="40EE584A">
            <w:pPr>
              <w:ind w:firstLine="0" w:firstLineChars="0"/>
            </w:pPr>
            <w:r>
              <w:rPr>
                <w:rFonts w:hint="eastAsia"/>
              </w:rPr>
              <w:t>系统安装维护手册</w:t>
            </w:r>
          </w:p>
          <w:p w14:paraId="12BDDCE3">
            <w:pPr>
              <w:ind w:firstLine="0" w:firstLineChars="0"/>
            </w:pPr>
            <w:r>
              <w:rPr>
                <w:rFonts w:hint="eastAsia"/>
              </w:rPr>
              <w:t>用户操作手册</w:t>
            </w:r>
          </w:p>
          <w:p w14:paraId="18CFA751">
            <w:pPr>
              <w:ind w:firstLine="0" w:firstLineChars="0"/>
            </w:pPr>
            <w:r>
              <w:rPr>
                <w:rFonts w:hint="eastAsia"/>
              </w:rPr>
              <w:t>系统管理员手册</w:t>
            </w:r>
          </w:p>
          <w:p w14:paraId="71528066">
            <w:pPr>
              <w:ind w:firstLine="0" w:firstLineChars="0"/>
            </w:pPr>
            <w:r>
              <w:rPr>
                <w:rFonts w:hint="eastAsia"/>
              </w:rPr>
              <w:t>……</w:t>
            </w:r>
          </w:p>
        </w:tc>
        <w:tc>
          <w:tcPr>
            <w:tcW w:w="636" w:type="pct"/>
            <w:vAlign w:val="center"/>
          </w:tcPr>
          <w:p w14:paraId="0514CF2E">
            <w:pPr>
              <w:ind w:firstLine="0" w:firstLineChars="0"/>
            </w:pPr>
            <w:r>
              <w:rPr>
                <w:rFonts w:hint="eastAsia"/>
              </w:rPr>
              <w:t>1天</w:t>
            </w:r>
          </w:p>
        </w:tc>
      </w:tr>
      <w:tr w14:paraId="2FF4B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1421" w:hRule="atLeast"/>
          <w:jc w:val="center"/>
        </w:trPr>
        <w:tc>
          <w:tcPr>
            <w:tcW w:w="300" w:type="pct"/>
            <w:vAlign w:val="center"/>
          </w:tcPr>
          <w:p w14:paraId="25BAB8CD">
            <w:pPr>
              <w:ind w:firstLine="0" w:firstLineChars="0"/>
            </w:pPr>
            <w:bookmarkStart w:id="35" w:name="_Hlk518711328"/>
            <w:r>
              <w:rPr>
                <w:rFonts w:hint="eastAsia"/>
              </w:rPr>
              <w:t>第七阶段</w:t>
            </w:r>
          </w:p>
        </w:tc>
        <w:tc>
          <w:tcPr>
            <w:tcW w:w="708" w:type="pct"/>
            <w:vAlign w:val="center"/>
          </w:tcPr>
          <w:p w14:paraId="07504DB1">
            <w:pPr>
              <w:ind w:firstLine="0" w:firstLineChars="0"/>
            </w:pPr>
            <w:r>
              <w:rPr>
                <w:rFonts w:hint="eastAsia"/>
              </w:rPr>
              <w:t>交付和验收</w:t>
            </w:r>
          </w:p>
        </w:tc>
        <w:tc>
          <w:tcPr>
            <w:tcW w:w="968" w:type="pct"/>
            <w:vAlign w:val="center"/>
          </w:tcPr>
          <w:p w14:paraId="2EC14223">
            <w:pPr>
              <w:ind w:firstLine="0" w:firstLineChars="0"/>
            </w:pPr>
            <w:r>
              <w:rPr>
                <w:rFonts w:hint="eastAsia"/>
              </w:rPr>
              <w:t>验收测试、试运行和交付使用</w:t>
            </w:r>
          </w:p>
        </w:tc>
        <w:tc>
          <w:tcPr>
            <w:tcW w:w="1084" w:type="pct"/>
            <w:vAlign w:val="center"/>
          </w:tcPr>
          <w:p w14:paraId="47131374">
            <w:pPr>
              <w:ind w:firstLine="0" w:firstLineChars="0"/>
            </w:pPr>
            <w:r>
              <w:rPr>
                <w:rFonts w:hint="eastAsia"/>
              </w:rPr>
              <w:t>开发文档的收集整理、项目工程打包、验收测试书面报告</w:t>
            </w:r>
          </w:p>
          <w:p w14:paraId="41DE21B5">
            <w:pPr>
              <w:ind w:firstLine="0" w:firstLineChars="0"/>
            </w:pPr>
            <w:r>
              <w:rPr>
                <w:rFonts w:hint="eastAsia"/>
              </w:rPr>
              <w:t>安全性检测，安全检测报告。</w:t>
            </w:r>
          </w:p>
        </w:tc>
        <w:tc>
          <w:tcPr>
            <w:tcW w:w="1296" w:type="pct"/>
            <w:vAlign w:val="center"/>
          </w:tcPr>
          <w:p w14:paraId="01BFEB0F">
            <w:pPr>
              <w:ind w:firstLine="0" w:firstLineChars="0"/>
            </w:pPr>
            <w:r>
              <w:rPr>
                <w:rFonts w:hint="eastAsia"/>
              </w:rPr>
              <w:t>系统验收报告</w:t>
            </w:r>
          </w:p>
          <w:p w14:paraId="3AA94ACF">
            <w:pPr>
              <w:ind w:firstLine="0" w:firstLineChars="0"/>
            </w:pPr>
            <w:r>
              <w:rPr>
                <w:rFonts w:hint="eastAsia"/>
              </w:rPr>
              <w:t>项目总结报告</w:t>
            </w:r>
          </w:p>
          <w:p w14:paraId="0BA7AF10">
            <w:pPr>
              <w:ind w:firstLine="0" w:firstLineChars="0"/>
            </w:pPr>
            <w:r>
              <w:rPr>
                <w:rFonts w:hint="eastAsia"/>
              </w:rPr>
              <w:t>信息系统安全测评报告</w:t>
            </w:r>
          </w:p>
        </w:tc>
        <w:tc>
          <w:tcPr>
            <w:tcW w:w="636" w:type="pct"/>
            <w:vAlign w:val="center"/>
          </w:tcPr>
          <w:p w14:paraId="3AF3A459">
            <w:pPr>
              <w:ind w:firstLine="0" w:firstLineChars="0"/>
            </w:pPr>
            <w:r>
              <w:rPr>
                <w:rFonts w:hint="eastAsia"/>
              </w:rPr>
              <w:t>2天</w:t>
            </w:r>
          </w:p>
        </w:tc>
      </w:tr>
      <w:tr w14:paraId="2B3C9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1421" w:hRule="atLeast"/>
          <w:jc w:val="center"/>
        </w:trPr>
        <w:tc>
          <w:tcPr>
            <w:tcW w:w="4357" w:type="pct"/>
            <w:gridSpan w:val="5"/>
            <w:vAlign w:val="center"/>
          </w:tcPr>
          <w:p w14:paraId="59679C90">
            <w:pPr>
              <w:ind w:firstLine="0" w:firstLineChars="0"/>
            </w:pPr>
            <w:r>
              <w:rPr>
                <w:rFonts w:hint="eastAsia"/>
              </w:rPr>
              <w:t>合计：</w:t>
            </w:r>
          </w:p>
        </w:tc>
        <w:tc>
          <w:tcPr>
            <w:tcW w:w="636" w:type="pct"/>
            <w:vAlign w:val="center"/>
          </w:tcPr>
          <w:p w14:paraId="76EE338D">
            <w:pPr>
              <w:ind w:firstLine="0" w:firstLineChars="0"/>
            </w:pPr>
            <w:r>
              <w:rPr>
                <w:rFonts w:hint="eastAsia"/>
              </w:rPr>
              <w:t>28天</w:t>
            </w:r>
          </w:p>
        </w:tc>
      </w:tr>
      <w:bookmarkEnd w:id="35"/>
    </w:tbl>
    <w:p w14:paraId="4D6D1981">
      <w:pPr>
        <w:ind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90C6A">
    <w:pPr>
      <w:pStyle w:val="2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03AE52">
                          <w:pPr>
                            <w:pStyle w:val="2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303AE52">
                    <w:pPr>
                      <w:pStyle w:val="2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37796">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F1AFE">
    <w:pPr>
      <w:pStyle w:val="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454C5">
    <w:pPr>
      <w:pStyle w:val="25"/>
      <w:spacing w:line="240" w:lineRule="auto"/>
      <w:ind w:firstLine="0" w:firstLineChars="0"/>
      <w:jc w:val="right"/>
    </w:pPr>
  </w:p>
  <w:p w14:paraId="2524F3D1">
    <w:pPr>
      <w:pStyle w:val="25"/>
      <w:spacing w:line="240" w:lineRule="auto"/>
      <w:ind w:firstLine="0" w:firstLineChars="0"/>
      <w:jc w:val="right"/>
      <w:rPr>
        <w:rFonts w:hint="eastAsia" w:ascii="宋体" w:hAnsi="宋体" w:eastAsia="宋体" w:cs="宋体"/>
        <w:sz w:val="21"/>
        <w:szCs w:val="21"/>
      </w:rPr>
    </w:pPr>
    <w:r>
      <w:rPr>
        <w:rFonts w:hint="eastAsia" w:ascii="宋体" w:hAnsi="宋体" w:eastAsia="宋体" w:cs="宋体"/>
        <w:sz w:val="21"/>
        <w:szCs w:val="21"/>
      </w:rPr>
      <w:t>道真县中医医院网站项目服务需求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F41F9">
    <w:pPr>
      <w:pStyle w:val="2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A363C">
    <w:pPr>
      <w:pStyle w:val="2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010F40"/>
    <w:multiLevelType w:val="multilevel"/>
    <w:tmpl w:val="2E010F40"/>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45E825CD"/>
    <w:multiLevelType w:val="multilevel"/>
    <w:tmpl w:val="45E825CD"/>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461E3DD0"/>
    <w:multiLevelType w:val="multilevel"/>
    <w:tmpl w:val="461E3DD0"/>
    <w:lvl w:ilvl="0" w:tentative="0">
      <w:start w:val="1"/>
      <w:numFmt w:val="decimal"/>
      <w:pStyle w:val="2"/>
      <w:suff w:val="nothing"/>
      <w:lvlText w:val="第%1章"/>
      <w:lvlJc w:val="center"/>
      <w:pPr>
        <w:ind w:left="0" w:firstLine="288"/>
      </w:pPr>
      <w:rPr>
        <w:rFonts w:hint="eastAsia"/>
      </w:rPr>
    </w:lvl>
    <w:lvl w:ilvl="1" w:tentative="0">
      <w:start w:val="1"/>
      <w:numFmt w:val="decimal"/>
      <w:pStyle w:val="3"/>
      <w:suff w:val="nothing"/>
      <w:lvlText w:val="%1.%2"/>
      <w:lvlJc w:val="left"/>
      <w:pPr>
        <w:ind w:left="576" w:hanging="576"/>
      </w:pPr>
      <w:rPr>
        <w:rFonts w:hint="eastAsia"/>
      </w:rPr>
    </w:lvl>
    <w:lvl w:ilvl="2" w:tentative="0">
      <w:start w:val="1"/>
      <w:numFmt w:val="decimal"/>
      <w:pStyle w:val="4"/>
      <w:suff w:val="nothing"/>
      <w:lvlText w:val="%1.%2.%3"/>
      <w:lvlJc w:val="left"/>
      <w:rPr>
        <w:rFonts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tentative="0">
      <w:start w:val="1"/>
      <w:numFmt w:val="decimal"/>
      <w:pStyle w:val="5"/>
      <w:suff w:val="nothing"/>
      <w:lvlText w:val="%1.%2.%3.%4"/>
      <w:lvlJc w:val="left"/>
      <w:pPr>
        <w:ind w:left="864" w:hanging="864"/>
      </w:pPr>
      <w:rPr>
        <w:rFonts w:hint="eastAsia"/>
        <w:b w:val="0"/>
        <w:bCs/>
      </w:rPr>
    </w:lvl>
    <w:lvl w:ilvl="4" w:tentative="0">
      <w:start w:val="1"/>
      <w:numFmt w:val="decimal"/>
      <w:pStyle w:val="6"/>
      <w:suff w:val="nothing"/>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40"/>
  <w:drawingGridVerticalSpacing w:val="381"/>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yMDc2MzM5YjVmMDU4ZjhmYjBiM2U2MDhhZDI3MGMifQ=="/>
  </w:docVars>
  <w:rsids>
    <w:rsidRoot w:val="00172A27"/>
    <w:rsid w:val="00013A4D"/>
    <w:rsid w:val="00085D6B"/>
    <w:rsid w:val="000B44D3"/>
    <w:rsid w:val="000D6970"/>
    <w:rsid w:val="000E5B21"/>
    <w:rsid w:val="000F687F"/>
    <w:rsid w:val="00114C04"/>
    <w:rsid w:val="00133D08"/>
    <w:rsid w:val="0015404D"/>
    <w:rsid w:val="00171347"/>
    <w:rsid w:val="00172A27"/>
    <w:rsid w:val="00196B74"/>
    <w:rsid w:val="001A48DB"/>
    <w:rsid w:val="00223201"/>
    <w:rsid w:val="002309F6"/>
    <w:rsid w:val="00272C62"/>
    <w:rsid w:val="002B51D8"/>
    <w:rsid w:val="002F197A"/>
    <w:rsid w:val="00330A28"/>
    <w:rsid w:val="00333C22"/>
    <w:rsid w:val="00385B97"/>
    <w:rsid w:val="003A2992"/>
    <w:rsid w:val="003A4E00"/>
    <w:rsid w:val="0047411B"/>
    <w:rsid w:val="004A0D17"/>
    <w:rsid w:val="004D08A5"/>
    <w:rsid w:val="004F03FF"/>
    <w:rsid w:val="00574197"/>
    <w:rsid w:val="005803A1"/>
    <w:rsid w:val="005865FE"/>
    <w:rsid w:val="00591F1F"/>
    <w:rsid w:val="005B1C2C"/>
    <w:rsid w:val="005C1902"/>
    <w:rsid w:val="005C42B4"/>
    <w:rsid w:val="005D4C71"/>
    <w:rsid w:val="005E155D"/>
    <w:rsid w:val="00634BE1"/>
    <w:rsid w:val="006353F3"/>
    <w:rsid w:val="0064709E"/>
    <w:rsid w:val="00663085"/>
    <w:rsid w:val="006C6D78"/>
    <w:rsid w:val="006E358A"/>
    <w:rsid w:val="00713D1D"/>
    <w:rsid w:val="00740B00"/>
    <w:rsid w:val="007A5E66"/>
    <w:rsid w:val="007A7B4D"/>
    <w:rsid w:val="007E1106"/>
    <w:rsid w:val="008030ED"/>
    <w:rsid w:val="0081425B"/>
    <w:rsid w:val="00837BAC"/>
    <w:rsid w:val="00854560"/>
    <w:rsid w:val="00877E95"/>
    <w:rsid w:val="00895182"/>
    <w:rsid w:val="008E3D0B"/>
    <w:rsid w:val="008E639A"/>
    <w:rsid w:val="00907E98"/>
    <w:rsid w:val="00926A47"/>
    <w:rsid w:val="00997D30"/>
    <w:rsid w:val="009C5488"/>
    <w:rsid w:val="009E646D"/>
    <w:rsid w:val="009E76C2"/>
    <w:rsid w:val="009F000D"/>
    <w:rsid w:val="009F4EB4"/>
    <w:rsid w:val="00A347FF"/>
    <w:rsid w:val="00A57811"/>
    <w:rsid w:val="00A81746"/>
    <w:rsid w:val="00AC2D1E"/>
    <w:rsid w:val="00AD7CEE"/>
    <w:rsid w:val="00B11B16"/>
    <w:rsid w:val="00B55CDE"/>
    <w:rsid w:val="00B63811"/>
    <w:rsid w:val="00B92960"/>
    <w:rsid w:val="00BB0802"/>
    <w:rsid w:val="00C439AD"/>
    <w:rsid w:val="00C46214"/>
    <w:rsid w:val="00C527DB"/>
    <w:rsid w:val="00C53873"/>
    <w:rsid w:val="00C722B0"/>
    <w:rsid w:val="00C74217"/>
    <w:rsid w:val="00C87E6A"/>
    <w:rsid w:val="00D3300A"/>
    <w:rsid w:val="00D60DA8"/>
    <w:rsid w:val="00D74357"/>
    <w:rsid w:val="00D96C6E"/>
    <w:rsid w:val="00DC3109"/>
    <w:rsid w:val="00DE6782"/>
    <w:rsid w:val="00DF0CA9"/>
    <w:rsid w:val="00DF446F"/>
    <w:rsid w:val="00E02D15"/>
    <w:rsid w:val="00E21804"/>
    <w:rsid w:val="00E305EE"/>
    <w:rsid w:val="00E356B6"/>
    <w:rsid w:val="00E71E7A"/>
    <w:rsid w:val="00EA2D3F"/>
    <w:rsid w:val="00ED7664"/>
    <w:rsid w:val="00F01362"/>
    <w:rsid w:val="00F12D66"/>
    <w:rsid w:val="00F16E35"/>
    <w:rsid w:val="00F2689B"/>
    <w:rsid w:val="00F61D32"/>
    <w:rsid w:val="00F7246F"/>
    <w:rsid w:val="00F81BBC"/>
    <w:rsid w:val="00F97BEE"/>
    <w:rsid w:val="00FA6623"/>
    <w:rsid w:val="00FA70DD"/>
    <w:rsid w:val="00FA7512"/>
    <w:rsid w:val="00FB7572"/>
    <w:rsid w:val="00FF0548"/>
    <w:rsid w:val="00FF6086"/>
    <w:rsid w:val="014D4F5A"/>
    <w:rsid w:val="01730B90"/>
    <w:rsid w:val="017E1D4F"/>
    <w:rsid w:val="01D454A1"/>
    <w:rsid w:val="01FE3F02"/>
    <w:rsid w:val="02445A7A"/>
    <w:rsid w:val="02447828"/>
    <w:rsid w:val="0293135B"/>
    <w:rsid w:val="02A814F4"/>
    <w:rsid w:val="02BF15A4"/>
    <w:rsid w:val="02C16911"/>
    <w:rsid w:val="02FE7911"/>
    <w:rsid w:val="035241C7"/>
    <w:rsid w:val="035B20F9"/>
    <w:rsid w:val="037D7666"/>
    <w:rsid w:val="03945C0F"/>
    <w:rsid w:val="03E365A7"/>
    <w:rsid w:val="03FD631A"/>
    <w:rsid w:val="04163446"/>
    <w:rsid w:val="044A5963"/>
    <w:rsid w:val="04A66578"/>
    <w:rsid w:val="04CC52E8"/>
    <w:rsid w:val="04DD56E5"/>
    <w:rsid w:val="04F95E19"/>
    <w:rsid w:val="05600E1D"/>
    <w:rsid w:val="0652413C"/>
    <w:rsid w:val="066F5090"/>
    <w:rsid w:val="069F6C2D"/>
    <w:rsid w:val="06BB4388"/>
    <w:rsid w:val="06CE6835"/>
    <w:rsid w:val="06F524D1"/>
    <w:rsid w:val="070659F4"/>
    <w:rsid w:val="07100621"/>
    <w:rsid w:val="077706A0"/>
    <w:rsid w:val="079E3E7E"/>
    <w:rsid w:val="0822685D"/>
    <w:rsid w:val="08971C2D"/>
    <w:rsid w:val="08D03D3B"/>
    <w:rsid w:val="08DE5EE7"/>
    <w:rsid w:val="092368EA"/>
    <w:rsid w:val="09582094"/>
    <w:rsid w:val="097759FD"/>
    <w:rsid w:val="0A054721"/>
    <w:rsid w:val="0A100F2D"/>
    <w:rsid w:val="0A586566"/>
    <w:rsid w:val="0AA24082"/>
    <w:rsid w:val="0AA479FE"/>
    <w:rsid w:val="0AAF0151"/>
    <w:rsid w:val="0AC05ED5"/>
    <w:rsid w:val="0B072C11"/>
    <w:rsid w:val="0B0D0D6B"/>
    <w:rsid w:val="0B1F7C14"/>
    <w:rsid w:val="0B707905"/>
    <w:rsid w:val="0B7C097A"/>
    <w:rsid w:val="0BC1051B"/>
    <w:rsid w:val="0BFB4241"/>
    <w:rsid w:val="0C191D25"/>
    <w:rsid w:val="0C1D4437"/>
    <w:rsid w:val="0C285FE7"/>
    <w:rsid w:val="0C4F74F5"/>
    <w:rsid w:val="0C6A76C1"/>
    <w:rsid w:val="0C997083"/>
    <w:rsid w:val="0C9B7038"/>
    <w:rsid w:val="0CA43CE5"/>
    <w:rsid w:val="0CA51D1F"/>
    <w:rsid w:val="0CC90ECA"/>
    <w:rsid w:val="0D3861DB"/>
    <w:rsid w:val="0D586E73"/>
    <w:rsid w:val="0D681B54"/>
    <w:rsid w:val="0D7B4BB0"/>
    <w:rsid w:val="0DBA1915"/>
    <w:rsid w:val="0DC32B20"/>
    <w:rsid w:val="0DF35375"/>
    <w:rsid w:val="0E38466E"/>
    <w:rsid w:val="0E3E5A73"/>
    <w:rsid w:val="0E792F4F"/>
    <w:rsid w:val="0EFF44A4"/>
    <w:rsid w:val="0F1972BD"/>
    <w:rsid w:val="0F20161D"/>
    <w:rsid w:val="0F325711"/>
    <w:rsid w:val="0F435536"/>
    <w:rsid w:val="0FBA3985"/>
    <w:rsid w:val="0FC33DB2"/>
    <w:rsid w:val="0FF46230"/>
    <w:rsid w:val="100F3B6B"/>
    <w:rsid w:val="101E5851"/>
    <w:rsid w:val="103B277E"/>
    <w:rsid w:val="109004DF"/>
    <w:rsid w:val="10A5627E"/>
    <w:rsid w:val="10D1433A"/>
    <w:rsid w:val="11662604"/>
    <w:rsid w:val="117A0343"/>
    <w:rsid w:val="119A6178"/>
    <w:rsid w:val="11B0140B"/>
    <w:rsid w:val="11ED5EAE"/>
    <w:rsid w:val="123B0923"/>
    <w:rsid w:val="126E759C"/>
    <w:rsid w:val="12ED1816"/>
    <w:rsid w:val="13361764"/>
    <w:rsid w:val="13474DA3"/>
    <w:rsid w:val="135B433C"/>
    <w:rsid w:val="13675D77"/>
    <w:rsid w:val="136C153A"/>
    <w:rsid w:val="137F010F"/>
    <w:rsid w:val="140F2944"/>
    <w:rsid w:val="141649B0"/>
    <w:rsid w:val="143454AA"/>
    <w:rsid w:val="147E12BF"/>
    <w:rsid w:val="148473BF"/>
    <w:rsid w:val="14CC63C7"/>
    <w:rsid w:val="15273705"/>
    <w:rsid w:val="1536501E"/>
    <w:rsid w:val="155E5FDC"/>
    <w:rsid w:val="15605210"/>
    <w:rsid w:val="159E4BE0"/>
    <w:rsid w:val="15D05B4B"/>
    <w:rsid w:val="15D8012E"/>
    <w:rsid w:val="16076AAC"/>
    <w:rsid w:val="161B17EB"/>
    <w:rsid w:val="16412E71"/>
    <w:rsid w:val="16742266"/>
    <w:rsid w:val="16B46547"/>
    <w:rsid w:val="16F7322A"/>
    <w:rsid w:val="17355807"/>
    <w:rsid w:val="173E0C6B"/>
    <w:rsid w:val="173F148A"/>
    <w:rsid w:val="17556A30"/>
    <w:rsid w:val="175E5E8A"/>
    <w:rsid w:val="176E4BA8"/>
    <w:rsid w:val="17813E0E"/>
    <w:rsid w:val="179663FF"/>
    <w:rsid w:val="17A67D78"/>
    <w:rsid w:val="17DF5D5A"/>
    <w:rsid w:val="18245E43"/>
    <w:rsid w:val="1836104A"/>
    <w:rsid w:val="18407B66"/>
    <w:rsid w:val="185D743E"/>
    <w:rsid w:val="19067E1F"/>
    <w:rsid w:val="19266CBF"/>
    <w:rsid w:val="193C2814"/>
    <w:rsid w:val="197125FA"/>
    <w:rsid w:val="1982283B"/>
    <w:rsid w:val="1988673C"/>
    <w:rsid w:val="19997E0D"/>
    <w:rsid w:val="19A738B5"/>
    <w:rsid w:val="19AF0B93"/>
    <w:rsid w:val="19B63EDF"/>
    <w:rsid w:val="1A143B33"/>
    <w:rsid w:val="1A2975D8"/>
    <w:rsid w:val="1A3B730B"/>
    <w:rsid w:val="1B1F6EF2"/>
    <w:rsid w:val="1B261D69"/>
    <w:rsid w:val="1B2F3FF6"/>
    <w:rsid w:val="1B3A2DE8"/>
    <w:rsid w:val="1B4B5C73"/>
    <w:rsid w:val="1B5C4729"/>
    <w:rsid w:val="1B9238A2"/>
    <w:rsid w:val="1B9629C7"/>
    <w:rsid w:val="1BA86C22"/>
    <w:rsid w:val="1BAD5803"/>
    <w:rsid w:val="1BB63375"/>
    <w:rsid w:val="1BEA0FE8"/>
    <w:rsid w:val="1C22699F"/>
    <w:rsid w:val="1CB23620"/>
    <w:rsid w:val="1CF04A47"/>
    <w:rsid w:val="1D18356B"/>
    <w:rsid w:val="1D4526AF"/>
    <w:rsid w:val="1DA578BD"/>
    <w:rsid w:val="1DA87555"/>
    <w:rsid w:val="1DB63878"/>
    <w:rsid w:val="1DFC7AB0"/>
    <w:rsid w:val="1E164317"/>
    <w:rsid w:val="1E3F4E76"/>
    <w:rsid w:val="1E6A4663"/>
    <w:rsid w:val="1E7E79B3"/>
    <w:rsid w:val="1E85511F"/>
    <w:rsid w:val="1EA6651A"/>
    <w:rsid w:val="1ED379CD"/>
    <w:rsid w:val="1EDA5C39"/>
    <w:rsid w:val="1F330BC9"/>
    <w:rsid w:val="1F6B68E4"/>
    <w:rsid w:val="1FFE1EE2"/>
    <w:rsid w:val="201752C4"/>
    <w:rsid w:val="20333C9E"/>
    <w:rsid w:val="203A0EAC"/>
    <w:rsid w:val="20491982"/>
    <w:rsid w:val="209158BF"/>
    <w:rsid w:val="209B4F30"/>
    <w:rsid w:val="21086D2E"/>
    <w:rsid w:val="21425D27"/>
    <w:rsid w:val="214C372C"/>
    <w:rsid w:val="21676C37"/>
    <w:rsid w:val="21826564"/>
    <w:rsid w:val="21962254"/>
    <w:rsid w:val="21974A6F"/>
    <w:rsid w:val="21B6461C"/>
    <w:rsid w:val="21E07116"/>
    <w:rsid w:val="21E708E7"/>
    <w:rsid w:val="220866FB"/>
    <w:rsid w:val="225614CD"/>
    <w:rsid w:val="22625D7D"/>
    <w:rsid w:val="226D64CF"/>
    <w:rsid w:val="22894D26"/>
    <w:rsid w:val="229D7898"/>
    <w:rsid w:val="22AA14D2"/>
    <w:rsid w:val="22AF0271"/>
    <w:rsid w:val="22DD3655"/>
    <w:rsid w:val="22E132C3"/>
    <w:rsid w:val="235356C5"/>
    <w:rsid w:val="23616034"/>
    <w:rsid w:val="23633C06"/>
    <w:rsid w:val="236E735E"/>
    <w:rsid w:val="238656DA"/>
    <w:rsid w:val="23A43A56"/>
    <w:rsid w:val="23B1063E"/>
    <w:rsid w:val="23C25CC9"/>
    <w:rsid w:val="23FC435C"/>
    <w:rsid w:val="24072EDE"/>
    <w:rsid w:val="246E3050"/>
    <w:rsid w:val="24B765D0"/>
    <w:rsid w:val="24CC3D44"/>
    <w:rsid w:val="24D46CDA"/>
    <w:rsid w:val="251C5B14"/>
    <w:rsid w:val="251E2E7D"/>
    <w:rsid w:val="252D2D77"/>
    <w:rsid w:val="254248EC"/>
    <w:rsid w:val="25A45FFD"/>
    <w:rsid w:val="25AC6452"/>
    <w:rsid w:val="25DB6B75"/>
    <w:rsid w:val="260B04D9"/>
    <w:rsid w:val="26A520EC"/>
    <w:rsid w:val="26D905D7"/>
    <w:rsid w:val="26E3571A"/>
    <w:rsid w:val="27190A70"/>
    <w:rsid w:val="27AC11D4"/>
    <w:rsid w:val="27DF5779"/>
    <w:rsid w:val="27FC457D"/>
    <w:rsid w:val="28584E1E"/>
    <w:rsid w:val="28594428"/>
    <w:rsid w:val="28642123"/>
    <w:rsid w:val="28DE1ED5"/>
    <w:rsid w:val="29107D5E"/>
    <w:rsid w:val="291329E3"/>
    <w:rsid w:val="293C7A72"/>
    <w:rsid w:val="2944442E"/>
    <w:rsid w:val="2964084A"/>
    <w:rsid w:val="29710F84"/>
    <w:rsid w:val="299A404E"/>
    <w:rsid w:val="29C70BBB"/>
    <w:rsid w:val="2A446224"/>
    <w:rsid w:val="2A7A7D5F"/>
    <w:rsid w:val="2A9C37E3"/>
    <w:rsid w:val="2A9F597E"/>
    <w:rsid w:val="2AE05D91"/>
    <w:rsid w:val="2AFB6D6E"/>
    <w:rsid w:val="2B075F1F"/>
    <w:rsid w:val="2B8C79C6"/>
    <w:rsid w:val="2B97636B"/>
    <w:rsid w:val="2BBA1A67"/>
    <w:rsid w:val="2BD355F5"/>
    <w:rsid w:val="2C11611D"/>
    <w:rsid w:val="2C155F80"/>
    <w:rsid w:val="2C5A3FBC"/>
    <w:rsid w:val="2C690076"/>
    <w:rsid w:val="2C791885"/>
    <w:rsid w:val="2CAA33C6"/>
    <w:rsid w:val="2CB216AE"/>
    <w:rsid w:val="2D0363AE"/>
    <w:rsid w:val="2D361C3F"/>
    <w:rsid w:val="2D694EB2"/>
    <w:rsid w:val="2D6A11E3"/>
    <w:rsid w:val="2DCA0C7A"/>
    <w:rsid w:val="2DE735DA"/>
    <w:rsid w:val="2E2F5C8E"/>
    <w:rsid w:val="2E3073F1"/>
    <w:rsid w:val="2E4E5407"/>
    <w:rsid w:val="2EB3170E"/>
    <w:rsid w:val="2ED00512"/>
    <w:rsid w:val="2EDE49DD"/>
    <w:rsid w:val="2F25270E"/>
    <w:rsid w:val="2F745341"/>
    <w:rsid w:val="2FC07762"/>
    <w:rsid w:val="2FC811E9"/>
    <w:rsid w:val="2FE763C6"/>
    <w:rsid w:val="2FF41FDE"/>
    <w:rsid w:val="300732FE"/>
    <w:rsid w:val="302D729E"/>
    <w:rsid w:val="303B2136"/>
    <w:rsid w:val="30453D01"/>
    <w:rsid w:val="304D3548"/>
    <w:rsid w:val="309131F7"/>
    <w:rsid w:val="309C68FD"/>
    <w:rsid w:val="30AB14B4"/>
    <w:rsid w:val="30E65DCB"/>
    <w:rsid w:val="320C1861"/>
    <w:rsid w:val="320D550A"/>
    <w:rsid w:val="324B6E67"/>
    <w:rsid w:val="329A5517"/>
    <w:rsid w:val="32A933D3"/>
    <w:rsid w:val="3350577D"/>
    <w:rsid w:val="340B57C1"/>
    <w:rsid w:val="34297002"/>
    <w:rsid w:val="346468BD"/>
    <w:rsid w:val="3494571F"/>
    <w:rsid w:val="34C3033B"/>
    <w:rsid w:val="35510676"/>
    <w:rsid w:val="35992288"/>
    <w:rsid w:val="35D94150"/>
    <w:rsid w:val="35DB6085"/>
    <w:rsid w:val="35E066F1"/>
    <w:rsid w:val="366046F6"/>
    <w:rsid w:val="36A1464B"/>
    <w:rsid w:val="372F1B4E"/>
    <w:rsid w:val="374D6BA3"/>
    <w:rsid w:val="377063EE"/>
    <w:rsid w:val="37770783"/>
    <w:rsid w:val="378D5E19"/>
    <w:rsid w:val="37D50947"/>
    <w:rsid w:val="391E2A78"/>
    <w:rsid w:val="39955D57"/>
    <w:rsid w:val="3A007358"/>
    <w:rsid w:val="3A5913BB"/>
    <w:rsid w:val="3A971C80"/>
    <w:rsid w:val="3AAE4FC5"/>
    <w:rsid w:val="3AB369E9"/>
    <w:rsid w:val="3AB81C10"/>
    <w:rsid w:val="3ABC58FA"/>
    <w:rsid w:val="3AC249C3"/>
    <w:rsid w:val="3B0C4680"/>
    <w:rsid w:val="3B236DE5"/>
    <w:rsid w:val="3BFC571C"/>
    <w:rsid w:val="3C0504F6"/>
    <w:rsid w:val="3C4E4BA9"/>
    <w:rsid w:val="3C524632"/>
    <w:rsid w:val="3C7A255B"/>
    <w:rsid w:val="3C92713B"/>
    <w:rsid w:val="3CAA4150"/>
    <w:rsid w:val="3D4E0A6C"/>
    <w:rsid w:val="3D7E738B"/>
    <w:rsid w:val="3D9A6E6F"/>
    <w:rsid w:val="3DED0BE1"/>
    <w:rsid w:val="3DFF7C27"/>
    <w:rsid w:val="3E287A22"/>
    <w:rsid w:val="3ED71F02"/>
    <w:rsid w:val="3F020B96"/>
    <w:rsid w:val="3F1C71E0"/>
    <w:rsid w:val="3F32042D"/>
    <w:rsid w:val="3F4149D1"/>
    <w:rsid w:val="3F591E5E"/>
    <w:rsid w:val="3F7B6278"/>
    <w:rsid w:val="3F9E2F24"/>
    <w:rsid w:val="3FE12F30"/>
    <w:rsid w:val="400F6C44"/>
    <w:rsid w:val="403D52DB"/>
    <w:rsid w:val="40C96B6F"/>
    <w:rsid w:val="40CA4134"/>
    <w:rsid w:val="41076015"/>
    <w:rsid w:val="41650F8E"/>
    <w:rsid w:val="41666DFE"/>
    <w:rsid w:val="41FD224B"/>
    <w:rsid w:val="4242307D"/>
    <w:rsid w:val="4257435F"/>
    <w:rsid w:val="42755200"/>
    <w:rsid w:val="42AE24C0"/>
    <w:rsid w:val="42BD4175"/>
    <w:rsid w:val="43171E14"/>
    <w:rsid w:val="43757F79"/>
    <w:rsid w:val="43E07A6C"/>
    <w:rsid w:val="440C749E"/>
    <w:rsid w:val="44A26991"/>
    <w:rsid w:val="44C71053"/>
    <w:rsid w:val="44C93746"/>
    <w:rsid w:val="453B4224"/>
    <w:rsid w:val="454809AA"/>
    <w:rsid w:val="45E05789"/>
    <w:rsid w:val="460A6426"/>
    <w:rsid w:val="46104A2A"/>
    <w:rsid w:val="466E4440"/>
    <w:rsid w:val="467F756E"/>
    <w:rsid w:val="46893028"/>
    <w:rsid w:val="46BC5EB3"/>
    <w:rsid w:val="474B0621"/>
    <w:rsid w:val="47796F14"/>
    <w:rsid w:val="47874D04"/>
    <w:rsid w:val="47BA22D0"/>
    <w:rsid w:val="47F066FC"/>
    <w:rsid w:val="47F64D41"/>
    <w:rsid w:val="482D3E87"/>
    <w:rsid w:val="4891729A"/>
    <w:rsid w:val="494E6D72"/>
    <w:rsid w:val="49666014"/>
    <w:rsid w:val="49B22896"/>
    <w:rsid w:val="4A2E64A3"/>
    <w:rsid w:val="4A600544"/>
    <w:rsid w:val="4A881849"/>
    <w:rsid w:val="4AA20B5D"/>
    <w:rsid w:val="4B004E37"/>
    <w:rsid w:val="4B0C5FD6"/>
    <w:rsid w:val="4B182BCD"/>
    <w:rsid w:val="4B26714A"/>
    <w:rsid w:val="4B3C1C47"/>
    <w:rsid w:val="4B5C73AB"/>
    <w:rsid w:val="4B89399B"/>
    <w:rsid w:val="4BA6525A"/>
    <w:rsid w:val="4BD54229"/>
    <w:rsid w:val="4BDF695F"/>
    <w:rsid w:val="4BFE1DC9"/>
    <w:rsid w:val="4CB84667"/>
    <w:rsid w:val="4D0F0CA0"/>
    <w:rsid w:val="4D202D92"/>
    <w:rsid w:val="4D550108"/>
    <w:rsid w:val="4D553C64"/>
    <w:rsid w:val="4DAC584E"/>
    <w:rsid w:val="4DE5451F"/>
    <w:rsid w:val="4E3917D8"/>
    <w:rsid w:val="4E551CA6"/>
    <w:rsid w:val="4E763CCB"/>
    <w:rsid w:val="4EDB3D5D"/>
    <w:rsid w:val="4EFD59E3"/>
    <w:rsid w:val="4F1C34EA"/>
    <w:rsid w:val="4F1F596D"/>
    <w:rsid w:val="4F465B6E"/>
    <w:rsid w:val="4F822556"/>
    <w:rsid w:val="4F870321"/>
    <w:rsid w:val="4F9F3BCD"/>
    <w:rsid w:val="4FC26FB4"/>
    <w:rsid w:val="4FFA5068"/>
    <w:rsid w:val="50006B75"/>
    <w:rsid w:val="5023629C"/>
    <w:rsid w:val="504A0BE3"/>
    <w:rsid w:val="50B76522"/>
    <w:rsid w:val="511C2DB0"/>
    <w:rsid w:val="51825F61"/>
    <w:rsid w:val="51842D6A"/>
    <w:rsid w:val="51DC2BA6"/>
    <w:rsid w:val="51E63245"/>
    <w:rsid w:val="51F231A6"/>
    <w:rsid w:val="522400A9"/>
    <w:rsid w:val="527D2D56"/>
    <w:rsid w:val="527E4872"/>
    <w:rsid w:val="52C45EE8"/>
    <w:rsid w:val="52E53CDC"/>
    <w:rsid w:val="53393907"/>
    <w:rsid w:val="53476745"/>
    <w:rsid w:val="53634045"/>
    <w:rsid w:val="537F701C"/>
    <w:rsid w:val="53D02297"/>
    <w:rsid w:val="54422C08"/>
    <w:rsid w:val="545853DC"/>
    <w:rsid w:val="546F5713"/>
    <w:rsid w:val="54AC5967"/>
    <w:rsid w:val="54B05DCB"/>
    <w:rsid w:val="551F66C5"/>
    <w:rsid w:val="557819F8"/>
    <w:rsid w:val="55795BEF"/>
    <w:rsid w:val="55A40749"/>
    <w:rsid w:val="55AB3472"/>
    <w:rsid w:val="55BA2DD1"/>
    <w:rsid w:val="55C76818"/>
    <w:rsid w:val="55C86EE6"/>
    <w:rsid w:val="56466840"/>
    <w:rsid w:val="565F7567"/>
    <w:rsid w:val="565F7902"/>
    <w:rsid w:val="567B06B0"/>
    <w:rsid w:val="56C10735"/>
    <w:rsid w:val="56C4574F"/>
    <w:rsid w:val="56EC7006"/>
    <w:rsid w:val="56FE1E61"/>
    <w:rsid w:val="576D4123"/>
    <w:rsid w:val="57E3739D"/>
    <w:rsid w:val="58003759"/>
    <w:rsid w:val="581B3CFC"/>
    <w:rsid w:val="58D77C23"/>
    <w:rsid w:val="58EA7FAB"/>
    <w:rsid w:val="58EC7F3F"/>
    <w:rsid w:val="58EE3776"/>
    <w:rsid w:val="591B2BC4"/>
    <w:rsid w:val="598D46B3"/>
    <w:rsid w:val="59B87359"/>
    <w:rsid w:val="59C64C41"/>
    <w:rsid w:val="5A0F7891"/>
    <w:rsid w:val="5A88642C"/>
    <w:rsid w:val="5AE26D53"/>
    <w:rsid w:val="5B12008F"/>
    <w:rsid w:val="5B2D2A15"/>
    <w:rsid w:val="5B4215C4"/>
    <w:rsid w:val="5B5C08B4"/>
    <w:rsid w:val="5B6F083E"/>
    <w:rsid w:val="5B8717B1"/>
    <w:rsid w:val="5BE70AC5"/>
    <w:rsid w:val="5C290EF8"/>
    <w:rsid w:val="5C910A31"/>
    <w:rsid w:val="5D080CF3"/>
    <w:rsid w:val="5D23265B"/>
    <w:rsid w:val="5D334453"/>
    <w:rsid w:val="5D9A6865"/>
    <w:rsid w:val="5DBC7D30"/>
    <w:rsid w:val="5DC32E6C"/>
    <w:rsid w:val="5DFD1D2C"/>
    <w:rsid w:val="5E326B5A"/>
    <w:rsid w:val="5E7D74BF"/>
    <w:rsid w:val="5F025C16"/>
    <w:rsid w:val="5F2147DD"/>
    <w:rsid w:val="5F5B52CC"/>
    <w:rsid w:val="5F685614"/>
    <w:rsid w:val="601229C4"/>
    <w:rsid w:val="602B5A19"/>
    <w:rsid w:val="603718EF"/>
    <w:rsid w:val="60414BAC"/>
    <w:rsid w:val="609217A4"/>
    <w:rsid w:val="60A37D8B"/>
    <w:rsid w:val="60AE7E03"/>
    <w:rsid w:val="60AF76D8"/>
    <w:rsid w:val="60BE1D54"/>
    <w:rsid w:val="611567E2"/>
    <w:rsid w:val="61195549"/>
    <w:rsid w:val="6171498D"/>
    <w:rsid w:val="61D9161F"/>
    <w:rsid w:val="61EA6C19"/>
    <w:rsid w:val="61F654F6"/>
    <w:rsid w:val="61FFA860"/>
    <w:rsid w:val="62540319"/>
    <w:rsid w:val="625C563D"/>
    <w:rsid w:val="626A1B08"/>
    <w:rsid w:val="62741952"/>
    <w:rsid w:val="62D96C8E"/>
    <w:rsid w:val="62E556D1"/>
    <w:rsid w:val="63230DCE"/>
    <w:rsid w:val="633C2AD8"/>
    <w:rsid w:val="634B193A"/>
    <w:rsid w:val="63536A40"/>
    <w:rsid w:val="63974B7F"/>
    <w:rsid w:val="63D63F11"/>
    <w:rsid w:val="63F55D49"/>
    <w:rsid w:val="63FE69AC"/>
    <w:rsid w:val="643A77C0"/>
    <w:rsid w:val="64662E69"/>
    <w:rsid w:val="649C7F73"/>
    <w:rsid w:val="64AC3CF5"/>
    <w:rsid w:val="64BB489D"/>
    <w:rsid w:val="64D558CC"/>
    <w:rsid w:val="64FC41D1"/>
    <w:rsid w:val="65065FBE"/>
    <w:rsid w:val="65A7188B"/>
    <w:rsid w:val="65E4751C"/>
    <w:rsid w:val="662A4316"/>
    <w:rsid w:val="66723681"/>
    <w:rsid w:val="668B10DC"/>
    <w:rsid w:val="66B45A48"/>
    <w:rsid w:val="66C86E79"/>
    <w:rsid w:val="66DB5200"/>
    <w:rsid w:val="673F0F3C"/>
    <w:rsid w:val="68157D0E"/>
    <w:rsid w:val="68820FC4"/>
    <w:rsid w:val="68B47F81"/>
    <w:rsid w:val="691E53FA"/>
    <w:rsid w:val="692D7492"/>
    <w:rsid w:val="69CE7F59"/>
    <w:rsid w:val="6A192AA3"/>
    <w:rsid w:val="6A264DD6"/>
    <w:rsid w:val="6A2B3435"/>
    <w:rsid w:val="6A5A4B58"/>
    <w:rsid w:val="6A8614A9"/>
    <w:rsid w:val="6AB03F96"/>
    <w:rsid w:val="6AD9782B"/>
    <w:rsid w:val="6AE82951"/>
    <w:rsid w:val="6AF9611F"/>
    <w:rsid w:val="6AFF300A"/>
    <w:rsid w:val="6B5477F9"/>
    <w:rsid w:val="6B5B46E4"/>
    <w:rsid w:val="6BD83F86"/>
    <w:rsid w:val="6C725750"/>
    <w:rsid w:val="6C9E6F7E"/>
    <w:rsid w:val="6CAE6934"/>
    <w:rsid w:val="6D2F109B"/>
    <w:rsid w:val="6D54763D"/>
    <w:rsid w:val="6D995997"/>
    <w:rsid w:val="6DFB0400"/>
    <w:rsid w:val="6E2E7E8E"/>
    <w:rsid w:val="6E6322D1"/>
    <w:rsid w:val="6E84681B"/>
    <w:rsid w:val="6ECA1F29"/>
    <w:rsid w:val="6EE113A4"/>
    <w:rsid w:val="6F2A2001"/>
    <w:rsid w:val="6F60051B"/>
    <w:rsid w:val="6FFA62F0"/>
    <w:rsid w:val="70234627"/>
    <w:rsid w:val="70294A3B"/>
    <w:rsid w:val="70AA623E"/>
    <w:rsid w:val="70BD374B"/>
    <w:rsid w:val="70E2015B"/>
    <w:rsid w:val="70F8316D"/>
    <w:rsid w:val="7104094D"/>
    <w:rsid w:val="710C0FFD"/>
    <w:rsid w:val="7130459B"/>
    <w:rsid w:val="713F6065"/>
    <w:rsid w:val="71491BA2"/>
    <w:rsid w:val="714C6ADC"/>
    <w:rsid w:val="714D0BAD"/>
    <w:rsid w:val="715C2F64"/>
    <w:rsid w:val="717041A2"/>
    <w:rsid w:val="71891FFD"/>
    <w:rsid w:val="718B35CA"/>
    <w:rsid w:val="71B32695"/>
    <w:rsid w:val="71E847F7"/>
    <w:rsid w:val="71E92F31"/>
    <w:rsid w:val="722B7F00"/>
    <w:rsid w:val="72312642"/>
    <w:rsid w:val="72C214EC"/>
    <w:rsid w:val="72CA214F"/>
    <w:rsid w:val="7312061A"/>
    <w:rsid w:val="73584999"/>
    <w:rsid w:val="73832A2A"/>
    <w:rsid w:val="73BB44B1"/>
    <w:rsid w:val="73C923FE"/>
    <w:rsid w:val="73E32283"/>
    <w:rsid w:val="73FD0D90"/>
    <w:rsid w:val="747E0D47"/>
    <w:rsid w:val="74960622"/>
    <w:rsid w:val="757765BE"/>
    <w:rsid w:val="757A60AE"/>
    <w:rsid w:val="75DB224C"/>
    <w:rsid w:val="75E751B8"/>
    <w:rsid w:val="760D0CD1"/>
    <w:rsid w:val="7625395E"/>
    <w:rsid w:val="762A1882"/>
    <w:rsid w:val="76675234"/>
    <w:rsid w:val="76BB4079"/>
    <w:rsid w:val="76C770D1"/>
    <w:rsid w:val="772F1025"/>
    <w:rsid w:val="773F188E"/>
    <w:rsid w:val="7763329E"/>
    <w:rsid w:val="7765665E"/>
    <w:rsid w:val="77660698"/>
    <w:rsid w:val="77D31AA6"/>
    <w:rsid w:val="77E12415"/>
    <w:rsid w:val="78047EB1"/>
    <w:rsid w:val="782118CB"/>
    <w:rsid w:val="78212811"/>
    <w:rsid w:val="78782796"/>
    <w:rsid w:val="78AF606F"/>
    <w:rsid w:val="78C93234"/>
    <w:rsid w:val="791A3E30"/>
    <w:rsid w:val="7927654D"/>
    <w:rsid w:val="794629C5"/>
    <w:rsid w:val="79BF22E2"/>
    <w:rsid w:val="79D54511"/>
    <w:rsid w:val="79D7630C"/>
    <w:rsid w:val="7A08012D"/>
    <w:rsid w:val="7A7F1A71"/>
    <w:rsid w:val="7A911ED0"/>
    <w:rsid w:val="7ADD693B"/>
    <w:rsid w:val="7AF210D5"/>
    <w:rsid w:val="7B5F12EC"/>
    <w:rsid w:val="7BCE0F02"/>
    <w:rsid w:val="7BD02A37"/>
    <w:rsid w:val="7BF3517F"/>
    <w:rsid w:val="7C417DAE"/>
    <w:rsid w:val="7CA91A64"/>
    <w:rsid w:val="7CD0634E"/>
    <w:rsid w:val="7CD60F5D"/>
    <w:rsid w:val="7CE913DB"/>
    <w:rsid w:val="7D0746CC"/>
    <w:rsid w:val="7D2012E9"/>
    <w:rsid w:val="7DA81E91"/>
    <w:rsid w:val="7DBF4FA6"/>
    <w:rsid w:val="7E2E7A36"/>
    <w:rsid w:val="7E2F4BA5"/>
    <w:rsid w:val="7EA178EA"/>
    <w:rsid w:val="7EA711BD"/>
    <w:rsid w:val="7EE10F4C"/>
    <w:rsid w:val="7EF00996"/>
    <w:rsid w:val="7F101EAE"/>
    <w:rsid w:val="7F335FF7"/>
    <w:rsid w:val="7F3379FA"/>
    <w:rsid w:val="7F3B240A"/>
    <w:rsid w:val="7FC87946"/>
    <w:rsid w:val="7FEC7013"/>
    <w:rsid w:val="D6FF4292"/>
    <w:rsid w:val="DB9FB8EE"/>
    <w:rsid w:val="DE7E761A"/>
    <w:rsid w:val="FABBA811"/>
    <w:rsid w:val="FBBC1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9" w:semiHidden="0" w:name="heading 3"/>
    <w:lsdException w:qFormat="1" w:unhideWhenUsed="0" w:uiPriority="9" w:semiHidden="0" w:name="heading 4"/>
    <w:lsdException w:qFormat="1" w:uiPriority="9"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qFormat="1" w:uiPriority="99" w:name="endnote reference"/>
    <w:lsdException w:qFormat="1"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heme="minorBidi"/>
      <w:kern w:val="2"/>
      <w:sz w:val="28"/>
      <w:szCs w:val="22"/>
      <w:lang w:val="en-US" w:eastAsia="zh-CN" w:bidi="ar-SA"/>
    </w:rPr>
  </w:style>
  <w:style w:type="paragraph" w:styleId="2">
    <w:name w:val="heading 1"/>
    <w:basedOn w:val="1"/>
    <w:next w:val="1"/>
    <w:link w:val="47"/>
    <w:qFormat/>
    <w:uiPriority w:val="0"/>
    <w:pPr>
      <w:keepNext/>
      <w:keepLines/>
      <w:widowControl/>
      <w:numPr>
        <w:ilvl w:val="0"/>
        <w:numId w:val="1"/>
      </w:numPr>
      <w:spacing w:before="320" w:after="320"/>
      <w:ind w:firstLine="0"/>
      <w:jc w:val="center"/>
      <w:outlineLvl w:val="0"/>
    </w:pPr>
    <w:rPr>
      <w:rFonts w:ascii="黑体" w:eastAsia="黑体" w:cs="Times New Roman"/>
      <w:b/>
      <w:bCs/>
      <w:kern w:val="44"/>
      <w:sz w:val="36"/>
      <w:szCs w:val="44"/>
    </w:rPr>
  </w:style>
  <w:style w:type="paragraph" w:styleId="3">
    <w:name w:val="heading 2"/>
    <w:next w:val="1"/>
    <w:link w:val="48"/>
    <w:unhideWhenUsed/>
    <w:qFormat/>
    <w:uiPriority w:val="9"/>
    <w:pPr>
      <w:keepNext/>
      <w:keepLines/>
      <w:numPr>
        <w:ilvl w:val="1"/>
        <w:numId w:val="1"/>
      </w:numPr>
      <w:spacing w:before="240" w:after="240" w:line="360" w:lineRule="auto"/>
      <w:outlineLvl w:val="1"/>
    </w:pPr>
    <w:rPr>
      <w:rFonts w:ascii="黑体" w:hAnsi="Times New Roman" w:eastAsia="黑体" w:cstheme="majorBidi"/>
      <w:kern w:val="2"/>
      <w:sz w:val="32"/>
      <w:szCs w:val="32"/>
      <w:lang w:val="en-US" w:eastAsia="zh-CN" w:bidi="ar-SA"/>
    </w:rPr>
  </w:style>
  <w:style w:type="paragraph" w:styleId="4">
    <w:name w:val="heading 3"/>
    <w:basedOn w:val="1"/>
    <w:next w:val="1"/>
    <w:link w:val="58"/>
    <w:qFormat/>
    <w:uiPriority w:val="9"/>
    <w:pPr>
      <w:keepNext/>
      <w:keepLines/>
      <w:widowControl/>
      <w:numPr>
        <w:ilvl w:val="2"/>
        <w:numId w:val="1"/>
      </w:numPr>
      <w:spacing w:before="240" w:after="240"/>
      <w:ind w:firstLine="0" w:firstLineChars="0"/>
      <w:jc w:val="left"/>
      <w:outlineLvl w:val="2"/>
    </w:pPr>
    <w:rPr>
      <w:rFonts w:ascii="黑体" w:eastAsia="黑体" w:cs="Times New Roman"/>
      <w:kern w:val="0"/>
      <w:szCs w:val="32"/>
    </w:rPr>
  </w:style>
  <w:style w:type="paragraph" w:styleId="5">
    <w:name w:val="heading 4"/>
    <w:basedOn w:val="1"/>
    <w:next w:val="1"/>
    <w:link w:val="45"/>
    <w:qFormat/>
    <w:uiPriority w:val="9"/>
    <w:pPr>
      <w:keepNext/>
      <w:keepLines/>
      <w:numPr>
        <w:ilvl w:val="3"/>
        <w:numId w:val="1"/>
      </w:numPr>
      <w:spacing w:before="120" w:after="120"/>
      <w:ind w:firstLineChars="0"/>
      <w:outlineLvl w:val="3"/>
    </w:pPr>
    <w:rPr>
      <w:rFonts w:ascii="黑体" w:hAnsi="Cambria" w:eastAsia="黑体" w:cs="宋体"/>
      <w:kern w:val="0"/>
      <w:szCs w:val="28"/>
    </w:rPr>
  </w:style>
  <w:style w:type="paragraph" w:styleId="6">
    <w:name w:val="heading 5"/>
    <w:basedOn w:val="1"/>
    <w:next w:val="1"/>
    <w:link w:val="42"/>
    <w:unhideWhenUsed/>
    <w:qFormat/>
    <w:uiPriority w:val="9"/>
    <w:pPr>
      <w:keepNext/>
      <w:keepLines/>
      <w:widowControl/>
      <w:numPr>
        <w:ilvl w:val="4"/>
        <w:numId w:val="1"/>
      </w:numPr>
      <w:spacing w:before="120" w:after="120"/>
      <w:ind w:left="0" w:firstLine="0"/>
      <w:outlineLvl w:val="4"/>
    </w:pPr>
    <w:rPr>
      <w:rFonts w:ascii="黑体" w:eastAsia="黑体" w:cs="Times New Roman"/>
      <w:bCs/>
      <w:szCs w:val="28"/>
    </w:rPr>
  </w:style>
  <w:style w:type="paragraph" w:styleId="7">
    <w:name w:val="heading 6"/>
    <w:basedOn w:val="1"/>
    <w:next w:val="1"/>
    <w:link w:val="49"/>
    <w:qFormat/>
    <w:uiPriority w:val="9"/>
    <w:pPr>
      <w:keepNext/>
      <w:keepLines/>
      <w:widowControl/>
      <w:numPr>
        <w:ilvl w:val="5"/>
        <w:numId w:val="1"/>
      </w:numPr>
      <w:spacing w:before="120" w:after="120"/>
      <w:ind w:left="0" w:firstLine="0"/>
      <w:outlineLvl w:val="5"/>
    </w:pPr>
    <w:rPr>
      <w:rFonts w:ascii="黑体" w:eastAsia="黑体" w:cs="宋体"/>
      <w:bCs/>
      <w:kern w:val="0"/>
      <w:szCs w:val="20"/>
    </w:rPr>
  </w:style>
  <w:style w:type="paragraph" w:styleId="8">
    <w:name w:val="heading 7"/>
    <w:basedOn w:val="1"/>
    <w:next w:val="1"/>
    <w:link w:val="46"/>
    <w:qFormat/>
    <w:uiPriority w:val="9"/>
    <w:pPr>
      <w:keepNext/>
      <w:keepLines/>
      <w:widowControl/>
      <w:numPr>
        <w:ilvl w:val="6"/>
        <w:numId w:val="1"/>
      </w:numPr>
      <w:spacing w:before="120" w:after="120"/>
      <w:ind w:left="0" w:firstLine="0"/>
      <w:outlineLvl w:val="6"/>
    </w:pPr>
    <w:rPr>
      <w:rFonts w:ascii="黑体" w:hAnsi="宋体" w:eastAsia="黑体" w:cs="宋体"/>
      <w:bCs/>
      <w:kern w:val="0"/>
      <w:szCs w:val="20"/>
    </w:rPr>
  </w:style>
  <w:style w:type="paragraph" w:styleId="9">
    <w:name w:val="heading 8"/>
    <w:basedOn w:val="4"/>
    <w:next w:val="1"/>
    <w:link w:val="50"/>
    <w:qFormat/>
    <w:uiPriority w:val="0"/>
    <w:pPr>
      <w:numPr>
        <w:ilvl w:val="7"/>
      </w:numPr>
      <w:tabs>
        <w:tab w:val="left" w:pos="360"/>
      </w:tabs>
      <w:spacing w:before="120" w:after="120"/>
      <w:outlineLvl w:val="7"/>
    </w:pPr>
    <w:rPr>
      <w:rFonts w:cs="宋体"/>
    </w:rPr>
  </w:style>
  <w:style w:type="paragraph" w:styleId="10">
    <w:name w:val="heading 9"/>
    <w:basedOn w:val="1"/>
    <w:next w:val="1"/>
    <w:link w:val="51"/>
    <w:qFormat/>
    <w:uiPriority w:val="9"/>
    <w:pPr>
      <w:keepNext/>
      <w:keepLines/>
      <w:widowControl/>
      <w:numPr>
        <w:ilvl w:val="8"/>
        <w:numId w:val="1"/>
      </w:numPr>
      <w:spacing w:before="120" w:after="120"/>
      <w:ind w:left="0" w:firstLine="0"/>
      <w:outlineLvl w:val="8"/>
    </w:pPr>
    <w:rPr>
      <w:rFonts w:ascii="黑体" w:hAnsi="Cambria" w:eastAsia="黑体" w:cs="宋体"/>
      <w:kern w:val="0"/>
      <w:szCs w:val="21"/>
    </w:rPr>
  </w:style>
  <w:style w:type="character" w:default="1" w:styleId="36">
    <w:name w:val="Default Paragraph Font"/>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style>
  <w:style w:type="paragraph" w:styleId="12">
    <w:name w:val="table of authorities"/>
    <w:basedOn w:val="1"/>
    <w:next w:val="1"/>
    <w:qFormat/>
    <w:uiPriority w:val="0"/>
    <w:pPr>
      <w:ind w:left="420" w:leftChars="200"/>
    </w:pPr>
  </w:style>
  <w:style w:type="paragraph" w:styleId="13">
    <w:name w:val="Normal Indent"/>
    <w:basedOn w:val="1"/>
    <w:unhideWhenUsed/>
    <w:qFormat/>
    <w:uiPriority w:val="99"/>
    <w:pPr>
      <w:ind w:firstLine="420"/>
    </w:pPr>
  </w:style>
  <w:style w:type="paragraph" w:styleId="14">
    <w:name w:val="caption"/>
    <w:basedOn w:val="1"/>
    <w:next w:val="1"/>
    <w:link w:val="55"/>
    <w:unhideWhenUsed/>
    <w:qFormat/>
    <w:uiPriority w:val="0"/>
    <w:pPr>
      <w:widowControl/>
      <w:jc w:val="center"/>
    </w:pPr>
    <w:rPr>
      <w:rFonts w:eastAsia="黑体" w:cstheme="majorBidi"/>
      <w:sz w:val="24"/>
      <w:szCs w:val="20"/>
    </w:rPr>
  </w:style>
  <w:style w:type="paragraph" w:styleId="15">
    <w:name w:val="annotation text"/>
    <w:basedOn w:val="1"/>
    <w:link w:val="62"/>
    <w:semiHidden/>
    <w:unhideWhenUsed/>
    <w:qFormat/>
    <w:uiPriority w:val="0"/>
    <w:pPr>
      <w:widowControl/>
    </w:pPr>
    <w:rPr>
      <w:rFonts w:cs="Times New Roman"/>
      <w:szCs w:val="20"/>
    </w:rPr>
  </w:style>
  <w:style w:type="paragraph" w:styleId="16">
    <w:name w:val="Body Text"/>
    <w:basedOn w:val="1"/>
    <w:next w:val="1"/>
    <w:qFormat/>
    <w:uiPriority w:val="0"/>
    <w:pPr>
      <w:spacing w:after="120"/>
    </w:pPr>
  </w:style>
  <w:style w:type="paragraph" w:styleId="17">
    <w:name w:val="Body Text Indent"/>
    <w:basedOn w:val="1"/>
    <w:next w:val="18"/>
    <w:qFormat/>
    <w:uiPriority w:val="99"/>
    <w:pPr>
      <w:spacing w:after="120"/>
      <w:ind w:left="420" w:leftChars="200"/>
    </w:pPr>
  </w:style>
  <w:style w:type="paragraph" w:styleId="18">
    <w:name w:val="Body Text Indent 2"/>
    <w:basedOn w:val="1"/>
    <w:qFormat/>
    <w:uiPriority w:val="99"/>
    <w:pPr>
      <w:ind w:firstLine="630"/>
    </w:pPr>
    <w:rPr>
      <w:rFonts w:eastAsia="宋体" w:cs="Times New Roman"/>
      <w:b/>
    </w:rPr>
  </w:style>
  <w:style w:type="paragraph" w:styleId="19">
    <w:name w:val="toc 5"/>
    <w:basedOn w:val="1"/>
    <w:next w:val="1"/>
    <w:unhideWhenUsed/>
    <w:qFormat/>
    <w:uiPriority w:val="39"/>
    <w:pPr>
      <w:ind w:left="1680" w:leftChars="800"/>
    </w:pPr>
  </w:style>
  <w:style w:type="paragraph" w:styleId="20">
    <w:name w:val="toc 3"/>
    <w:basedOn w:val="1"/>
    <w:next w:val="1"/>
    <w:unhideWhenUsed/>
    <w:qFormat/>
    <w:uiPriority w:val="39"/>
    <w:pPr>
      <w:widowControl/>
      <w:tabs>
        <w:tab w:val="right" w:leader="dot" w:pos="8296"/>
      </w:tabs>
      <w:ind w:left="560" w:leftChars="200" w:firstLine="0" w:firstLineChars="0"/>
    </w:pPr>
    <w:rPr>
      <w:rFonts w:cs="Times New Roman"/>
      <w:szCs w:val="20"/>
    </w:rPr>
  </w:style>
  <w:style w:type="paragraph" w:styleId="21">
    <w:name w:val="toc 8"/>
    <w:basedOn w:val="1"/>
    <w:next w:val="1"/>
    <w:unhideWhenUsed/>
    <w:qFormat/>
    <w:uiPriority w:val="39"/>
    <w:pPr>
      <w:ind w:left="2940" w:leftChars="1400"/>
    </w:pPr>
  </w:style>
  <w:style w:type="paragraph" w:styleId="22">
    <w:name w:val="endnote text"/>
    <w:basedOn w:val="1"/>
    <w:link w:val="66"/>
    <w:semiHidden/>
    <w:unhideWhenUsed/>
    <w:qFormat/>
    <w:uiPriority w:val="99"/>
    <w:pPr>
      <w:snapToGrid w:val="0"/>
      <w:jc w:val="left"/>
    </w:pPr>
  </w:style>
  <w:style w:type="paragraph" w:styleId="23">
    <w:name w:val="Balloon Text"/>
    <w:basedOn w:val="1"/>
    <w:next w:val="1"/>
    <w:qFormat/>
    <w:uiPriority w:val="99"/>
    <w:pPr>
      <w:spacing w:line="240" w:lineRule="auto"/>
    </w:pPr>
    <w:rPr>
      <w:sz w:val="18"/>
      <w:szCs w:val="18"/>
    </w:rPr>
  </w:style>
  <w:style w:type="paragraph" w:styleId="24">
    <w:name w:val="footer"/>
    <w:basedOn w:val="1"/>
    <w:link w:val="60"/>
    <w:unhideWhenUsed/>
    <w:qFormat/>
    <w:uiPriority w:val="99"/>
    <w:pPr>
      <w:widowControl/>
      <w:tabs>
        <w:tab w:val="center" w:pos="4153"/>
        <w:tab w:val="right" w:pos="8306"/>
      </w:tabs>
      <w:snapToGrid w:val="0"/>
      <w:spacing w:line="240" w:lineRule="auto"/>
      <w:ind w:firstLine="0" w:firstLineChars="0"/>
    </w:pPr>
    <w:rPr>
      <w:rFonts w:cs="Times New Roman"/>
      <w:sz w:val="18"/>
      <w:szCs w:val="18"/>
    </w:rPr>
  </w:style>
  <w:style w:type="paragraph" w:styleId="25">
    <w:name w:val="header"/>
    <w:basedOn w:val="1"/>
    <w:link w:val="59"/>
    <w:unhideWhenUsed/>
    <w:qFormat/>
    <w:uiPriority w:val="99"/>
    <w:pPr>
      <w:widowControl/>
      <w:pBdr>
        <w:bottom w:val="single" w:color="auto" w:sz="6" w:space="1"/>
      </w:pBdr>
      <w:tabs>
        <w:tab w:val="center" w:pos="4153"/>
        <w:tab w:val="right" w:pos="8306"/>
      </w:tabs>
      <w:snapToGrid w:val="0"/>
      <w:jc w:val="center"/>
    </w:pPr>
    <w:rPr>
      <w:rFonts w:cs="Times New Roman"/>
      <w:sz w:val="18"/>
      <w:szCs w:val="18"/>
    </w:rPr>
  </w:style>
  <w:style w:type="paragraph" w:styleId="26">
    <w:name w:val="toc 1"/>
    <w:basedOn w:val="1"/>
    <w:next w:val="1"/>
    <w:unhideWhenUsed/>
    <w:qFormat/>
    <w:uiPriority w:val="39"/>
    <w:pPr>
      <w:widowControl/>
      <w:tabs>
        <w:tab w:val="right" w:leader="dot" w:pos="8296"/>
      </w:tabs>
      <w:ind w:firstLine="0" w:firstLineChars="0"/>
    </w:pPr>
    <w:rPr>
      <w:rFonts w:cs="Times New Roman"/>
      <w:szCs w:val="20"/>
    </w:rPr>
  </w:style>
  <w:style w:type="paragraph" w:styleId="27">
    <w:name w:val="toc 4"/>
    <w:basedOn w:val="1"/>
    <w:next w:val="1"/>
    <w:unhideWhenUsed/>
    <w:qFormat/>
    <w:uiPriority w:val="39"/>
    <w:pPr>
      <w:ind w:left="1260" w:leftChars="600"/>
    </w:pPr>
  </w:style>
  <w:style w:type="paragraph" w:styleId="28">
    <w:name w:val="toc 6"/>
    <w:basedOn w:val="1"/>
    <w:next w:val="1"/>
    <w:unhideWhenUsed/>
    <w:qFormat/>
    <w:uiPriority w:val="39"/>
    <w:pPr>
      <w:ind w:left="2100" w:leftChars="1000"/>
    </w:pPr>
  </w:style>
  <w:style w:type="paragraph" w:styleId="29">
    <w:name w:val="toc 2"/>
    <w:basedOn w:val="1"/>
    <w:next w:val="1"/>
    <w:unhideWhenUsed/>
    <w:qFormat/>
    <w:uiPriority w:val="39"/>
    <w:pPr>
      <w:widowControl/>
      <w:tabs>
        <w:tab w:val="right" w:leader="dot" w:pos="8296"/>
      </w:tabs>
      <w:spacing w:line="240" w:lineRule="auto"/>
      <w:ind w:left="560" w:leftChars="200" w:firstLine="0" w:firstLineChars="0"/>
    </w:pPr>
    <w:rPr>
      <w:rFonts w:cs="Times New Roman"/>
      <w:szCs w:val="20"/>
    </w:rPr>
  </w:style>
  <w:style w:type="paragraph" w:styleId="30">
    <w:name w:val="toc 9"/>
    <w:basedOn w:val="1"/>
    <w:next w:val="1"/>
    <w:unhideWhenUsed/>
    <w:qFormat/>
    <w:uiPriority w:val="39"/>
    <w:pPr>
      <w:ind w:left="3360" w:leftChars="1600"/>
    </w:pPr>
  </w:style>
  <w:style w:type="paragraph" w:styleId="31">
    <w:name w:val="Body Text 2"/>
    <w:basedOn w:val="1"/>
    <w:qFormat/>
    <w:uiPriority w:val="0"/>
    <w:pPr>
      <w:spacing w:after="120" w:line="480" w:lineRule="auto"/>
    </w:pPr>
  </w:style>
  <w:style w:type="paragraph" w:styleId="32">
    <w:name w:val="Title"/>
    <w:basedOn w:val="1"/>
    <w:next w:val="1"/>
    <w:link w:val="52"/>
    <w:qFormat/>
    <w:uiPriority w:val="0"/>
    <w:pPr>
      <w:widowControl/>
      <w:spacing w:before="240" w:after="60"/>
      <w:jc w:val="center"/>
      <w:outlineLvl w:val="0"/>
    </w:pPr>
    <w:rPr>
      <w:rFonts w:asciiTheme="majorHAnsi" w:hAnsiTheme="majorHAnsi" w:cstheme="majorBidi"/>
      <w:b/>
      <w:bCs/>
      <w:sz w:val="32"/>
      <w:szCs w:val="32"/>
    </w:rPr>
  </w:style>
  <w:style w:type="paragraph" w:styleId="33">
    <w:name w:val="Body Text First Indent 2"/>
    <w:basedOn w:val="17"/>
    <w:next w:val="16"/>
    <w:qFormat/>
    <w:uiPriority w:val="0"/>
    <w:rPr>
      <w:rFonts w:ascii="仿宋_GB2312" w:hAnsi="仿宋_GB2312"/>
      <w:sz w:val="32"/>
      <w:szCs w:val="32"/>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endnote reference"/>
    <w:basedOn w:val="36"/>
    <w:semiHidden/>
    <w:unhideWhenUsed/>
    <w:qFormat/>
    <w:uiPriority w:val="99"/>
    <w:rPr>
      <w:vertAlign w:val="superscript"/>
    </w:rPr>
  </w:style>
  <w:style w:type="character" w:styleId="38">
    <w:name w:val="Hyperlink"/>
    <w:basedOn w:val="36"/>
    <w:unhideWhenUsed/>
    <w:qFormat/>
    <w:uiPriority w:val="99"/>
    <w:rPr>
      <w:color w:val="0563C1" w:themeColor="hyperlink"/>
      <w:u w:val="single"/>
      <w14:textFill>
        <w14:solidFill>
          <w14:schemeClr w14:val="hlink"/>
        </w14:solidFill>
      </w14:textFill>
    </w:rPr>
  </w:style>
  <w:style w:type="character" w:styleId="39">
    <w:name w:val="annotation reference"/>
    <w:basedOn w:val="36"/>
    <w:semiHidden/>
    <w:unhideWhenUsed/>
    <w:qFormat/>
    <w:uiPriority w:val="0"/>
    <w:rPr>
      <w:sz w:val="21"/>
      <w:szCs w:val="21"/>
    </w:rPr>
  </w:style>
  <w:style w:type="paragraph" w:styleId="40">
    <w:name w:val="List Paragraph"/>
    <w:basedOn w:val="1"/>
    <w:link w:val="54"/>
    <w:qFormat/>
    <w:uiPriority w:val="34"/>
    <w:pPr>
      <w:widowControl/>
      <w:ind w:firstLine="420"/>
    </w:pPr>
    <w:rPr>
      <w:rFonts w:cs="Times New Roman"/>
      <w:szCs w:val="20"/>
    </w:rPr>
  </w:style>
  <w:style w:type="character" w:customStyle="1" w:styleId="41">
    <w:name w:val="标题 4 字符"/>
    <w:basedOn w:val="36"/>
    <w:qFormat/>
    <w:uiPriority w:val="0"/>
    <w:rPr>
      <w:rFonts w:asciiTheme="majorHAnsi" w:hAnsiTheme="majorHAnsi" w:eastAsiaTheme="majorEastAsia" w:cstheme="majorBidi"/>
      <w:b/>
      <w:bCs/>
      <w:sz w:val="28"/>
      <w:szCs w:val="28"/>
    </w:rPr>
  </w:style>
  <w:style w:type="character" w:customStyle="1" w:styleId="42">
    <w:name w:val="标题 5 字符"/>
    <w:basedOn w:val="36"/>
    <w:link w:val="6"/>
    <w:qFormat/>
    <w:uiPriority w:val="9"/>
    <w:rPr>
      <w:rFonts w:ascii="黑体" w:hAnsi="Times New Roman" w:eastAsia="黑体" w:cs="Times New Roman"/>
      <w:bCs/>
      <w:sz w:val="28"/>
      <w:szCs w:val="28"/>
    </w:rPr>
  </w:style>
  <w:style w:type="character" w:customStyle="1" w:styleId="43">
    <w:name w:val="标题 3 字符"/>
    <w:basedOn w:val="36"/>
    <w:qFormat/>
    <w:uiPriority w:val="0"/>
    <w:rPr>
      <w:b/>
      <w:bCs/>
      <w:sz w:val="32"/>
      <w:szCs w:val="32"/>
    </w:rPr>
  </w:style>
  <w:style w:type="paragraph" w:customStyle="1" w:styleId="44">
    <w:name w:val="表正文"/>
    <w:basedOn w:val="1"/>
    <w:qFormat/>
    <w:uiPriority w:val="0"/>
    <w:pPr>
      <w:spacing w:line="240" w:lineRule="auto"/>
      <w:ind w:firstLine="0" w:firstLineChars="0"/>
      <w:jc w:val="center"/>
    </w:pPr>
    <w:rPr>
      <w:sz w:val="24"/>
    </w:rPr>
  </w:style>
  <w:style w:type="character" w:customStyle="1" w:styleId="45">
    <w:name w:val="标题 4 字符1"/>
    <w:link w:val="5"/>
    <w:qFormat/>
    <w:locked/>
    <w:uiPriority w:val="9"/>
    <w:rPr>
      <w:rFonts w:ascii="黑体" w:hAnsi="Cambria" w:eastAsia="黑体" w:cs="宋体"/>
      <w:kern w:val="0"/>
      <w:sz w:val="28"/>
      <w:szCs w:val="28"/>
    </w:rPr>
  </w:style>
  <w:style w:type="character" w:customStyle="1" w:styleId="46">
    <w:name w:val="标题 7 字符"/>
    <w:basedOn w:val="36"/>
    <w:link w:val="8"/>
    <w:qFormat/>
    <w:uiPriority w:val="9"/>
    <w:rPr>
      <w:rFonts w:ascii="黑体" w:hAnsi="宋体" w:eastAsia="黑体" w:cs="宋体"/>
      <w:bCs/>
      <w:kern w:val="0"/>
      <w:sz w:val="28"/>
      <w:szCs w:val="20"/>
    </w:rPr>
  </w:style>
  <w:style w:type="character" w:customStyle="1" w:styleId="47">
    <w:name w:val="标题 1 字符"/>
    <w:basedOn w:val="36"/>
    <w:link w:val="2"/>
    <w:qFormat/>
    <w:uiPriority w:val="0"/>
    <w:rPr>
      <w:rFonts w:ascii="黑体" w:hAnsi="Times New Roman" w:eastAsia="黑体" w:cs="Times New Roman"/>
      <w:b/>
      <w:bCs/>
      <w:kern w:val="44"/>
      <w:sz w:val="36"/>
      <w:szCs w:val="44"/>
    </w:rPr>
  </w:style>
  <w:style w:type="character" w:customStyle="1" w:styleId="48">
    <w:name w:val="标题 2 字符"/>
    <w:basedOn w:val="36"/>
    <w:link w:val="3"/>
    <w:qFormat/>
    <w:uiPriority w:val="9"/>
    <w:rPr>
      <w:rFonts w:ascii="黑体" w:hAnsi="Times New Roman" w:eastAsia="黑体" w:cstheme="majorBidi"/>
      <w:sz w:val="32"/>
      <w:szCs w:val="32"/>
    </w:rPr>
  </w:style>
  <w:style w:type="character" w:customStyle="1" w:styleId="49">
    <w:name w:val="标题 6 字符"/>
    <w:basedOn w:val="36"/>
    <w:link w:val="7"/>
    <w:qFormat/>
    <w:uiPriority w:val="9"/>
    <w:rPr>
      <w:rFonts w:ascii="黑体" w:hAnsi="Times New Roman" w:eastAsia="黑体" w:cs="宋体"/>
      <w:bCs/>
      <w:kern w:val="0"/>
      <w:sz w:val="28"/>
      <w:szCs w:val="20"/>
    </w:rPr>
  </w:style>
  <w:style w:type="character" w:customStyle="1" w:styleId="50">
    <w:name w:val="标题 8 字符"/>
    <w:basedOn w:val="36"/>
    <w:link w:val="9"/>
    <w:qFormat/>
    <w:uiPriority w:val="0"/>
    <w:rPr>
      <w:rFonts w:ascii="黑体" w:hAnsi="Times New Roman" w:eastAsia="黑体" w:cs="宋体"/>
      <w:kern w:val="0"/>
      <w:sz w:val="28"/>
      <w:szCs w:val="32"/>
    </w:rPr>
  </w:style>
  <w:style w:type="character" w:customStyle="1" w:styleId="51">
    <w:name w:val="标题 9 字符"/>
    <w:basedOn w:val="36"/>
    <w:link w:val="10"/>
    <w:qFormat/>
    <w:uiPriority w:val="9"/>
    <w:rPr>
      <w:rFonts w:ascii="黑体" w:hAnsi="Cambria" w:eastAsia="黑体" w:cs="宋体"/>
      <w:kern w:val="0"/>
      <w:sz w:val="28"/>
      <w:szCs w:val="21"/>
    </w:rPr>
  </w:style>
  <w:style w:type="character" w:customStyle="1" w:styleId="52">
    <w:name w:val="标题 字符"/>
    <w:basedOn w:val="36"/>
    <w:link w:val="32"/>
    <w:qFormat/>
    <w:uiPriority w:val="0"/>
    <w:rPr>
      <w:rFonts w:eastAsia="仿宋_GB2312" w:asciiTheme="majorHAnsi" w:hAnsiTheme="majorHAnsi" w:cstheme="majorBidi"/>
      <w:b/>
      <w:bCs/>
      <w:sz w:val="32"/>
      <w:szCs w:val="32"/>
    </w:rPr>
  </w:style>
  <w:style w:type="paragraph" w:customStyle="1" w:styleId="53">
    <w:name w:val="表格内容"/>
    <w:qFormat/>
    <w:uiPriority w:val="0"/>
    <w:pPr>
      <w:jc w:val="both"/>
    </w:pP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style>
  <w:style w:type="character" w:customStyle="1" w:styleId="54">
    <w:name w:val="列表段落 字符"/>
    <w:link w:val="40"/>
    <w:qFormat/>
    <w:uiPriority w:val="34"/>
    <w:rPr>
      <w:rFonts w:ascii="Times New Roman" w:hAnsi="Times New Roman" w:eastAsia="仿宋_GB2312" w:cs="Times New Roman"/>
      <w:sz w:val="28"/>
      <w:szCs w:val="20"/>
    </w:rPr>
  </w:style>
  <w:style w:type="character" w:customStyle="1" w:styleId="55">
    <w:name w:val="题注 字符"/>
    <w:link w:val="14"/>
    <w:qFormat/>
    <w:uiPriority w:val="0"/>
    <w:rPr>
      <w:rFonts w:ascii="Times New Roman" w:hAnsi="Times New Roman" w:eastAsia="黑体" w:cstheme="majorBidi"/>
      <w:sz w:val="24"/>
      <w:szCs w:val="20"/>
    </w:rPr>
  </w:style>
  <w:style w:type="paragraph" w:customStyle="1" w:styleId="56">
    <w:name w:val="图"/>
    <w:basedOn w:val="53"/>
    <w:link w:val="57"/>
    <w:qFormat/>
    <w:uiPriority w:val="0"/>
  </w:style>
  <w:style w:type="character" w:customStyle="1" w:styleId="57">
    <w:name w:val="图 字符"/>
    <w:basedOn w:val="36"/>
    <w:link w:val="56"/>
    <w:qFormat/>
    <w:uiPriority w:val="0"/>
    <w:rPr>
      <w:rFonts w:ascii="Times New Roman" w:hAnsi="Times New Roman" w:eastAsia="宋体" w:cs="Times New Roman"/>
      <w:color w:val="000000" w:themeColor="text1"/>
      <w:sz w:val="24"/>
      <w:szCs w:val="24"/>
      <w14:textFill>
        <w14:solidFill>
          <w14:schemeClr w14:val="tx1"/>
        </w14:solidFill>
      </w14:textFill>
    </w:rPr>
  </w:style>
  <w:style w:type="character" w:customStyle="1" w:styleId="58">
    <w:name w:val="标题 3 字符1"/>
    <w:link w:val="4"/>
    <w:qFormat/>
    <w:locked/>
    <w:uiPriority w:val="9"/>
    <w:rPr>
      <w:rFonts w:ascii="黑体" w:hAnsi="Times New Roman" w:eastAsia="黑体" w:cs="Times New Roman"/>
      <w:kern w:val="0"/>
      <w:sz w:val="28"/>
      <w:szCs w:val="32"/>
    </w:rPr>
  </w:style>
  <w:style w:type="character" w:customStyle="1" w:styleId="59">
    <w:name w:val="页眉 字符"/>
    <w:basedOn w:val="36"/>
    <w:link w:val="25"/>
    <w:qFormat/>
    <w:uiPriority w:val="99"/>
    <w:rPr>
      <w:rFonts w:ascii="Times New Roman" w:hAnsi="Times New Roman" w:eastAsia="仿宋_GB2312" w:cs="Times New Roman"/>
      <w:sz w:val="18"/>
      <w:szCs w:val="18"/>
    </w:rPr>
  </w:style>
  <w:style w:type="character" w:customStyle="1" w:styleId="60">
    <w:name w:val="页脚 字符"/>
    <w:basedOn w:val="36"/>
    <w:link w:val="24"/>
    <w:qFormat/>
    <w:uiPriority w:val="99"/>
    <w:rPr>
      <w:rFonts w:ascii="Times New Roman" w:hAnsi="Times New Roman" w:eastAsia="仿宋_GB2312" w:cs="Times New Roman"/>
      <w:sz w:val="18"/>
      <w:szCs w:val="18"/>
    </w:rPr>
  </w:style>
  <w:style w:type="paragraph" w:customStyle="1" w:styleId="61">
    <w:name w:val="TOC 标题1"/>
    <w:basedOn w:val="2"/>
    <w:next w:val="1"/>
    <w:unhideWhenUsed/>
    <w:qFormat/>
    <w:uiPriority w:val="39"/>
    <w:pPr>
      <w:numPr>
        <w:numId w:val="0"/>
      </w:num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62">
    <w:name w:val="批注文字 字符"/>
    <w:basedOn w:val="36"/>
    <w:link w:val="15"/>
    <w:semiHidden/>
    <w:qFormat/>
    <w:uiPriority w:val="0"/>
    <w:rPr>
      <w:rFonts w:ascii="Times New Roman" w:hAnsi="Times New Roman" w:eastAsia="仿宋_GB2312" w:cs="Times New Roman"/>
      <w:sz w:val="28"/>
      <w:szCs w:val="20"/>
    </w:rPr>
  </w:style>
  <w:style w:type="character" w:customStyle="1" w:styleId="63">
    <w:name w:val="未处理的提及1"/>
    <w:basedOn w:val="36"/>
    <w:semiHidden/>
    <w:unhideWhenUsed/>
    <w:qFormat/>
    <w:uiPriority w:val="99"/>
    <w:rPr>
      <w:color w:val="605E5C"/>
      <w:shd w:val="clear" w:color="auto" w:fill="E1DFDD"/>
    </w:rPr>
  </w:style>
  <w:style w:type="paragraph" w:customStyle="1" w:styleId="64">
    <w:name w:val="MM Topic 4"/>
    <w:basedOn w:val="5"/>
    <w:qFormat/>
    <w:uiPriority w:val="0"/>
    <w:pPr>
      <w:numPr>
        <w:ilvl w:val="0"/>
        <w:numId w:val="0"/>
      </w:numPr>
      <w:tabs>
        <w:tab w:val="left" w:pos="2100"/>
      </w:tabs>
      <w:snapToGrid w:val="0"/>
      <w:spacing w:beforeLines="50" w:afterLines="50" w:line="374" w:lineRule="auto"/>
      <w:ind w:firstLine="227"/>
    </w:pPr>
    <w:rPr>
      <w:rFonts w:ascii="Cambria" w:eastAsia="宋体" w:cs="Times New Roman"/>
      <w:b/>
      <w:kern w:val="2"/>
      <w:szCs w:val="20"/>
    </w:rPr>
  </w:style>
  <w:style w:type="paragraph" w:customStyle="1" w:styleId="65">
    <w:name w:val="MM Topic 5"/>
    <w:basedOn w:val="6"/>
    <w:qFormat/>
    <w:uiPriority w:val="0"/>
    <w:pPr>
      <w:widowControl w:val="0"/>
      <w:numPr>
        <w:ilvl w:val="0"/>
        <w:numId w:val="0"/>
      </w:numPr>
      <w:tabs>
        <w:tab w:val="left" w:pos="2520"/>
      </w:tabs>
      <w:spacing w:before="280" w:after="290" w:line="374" w:lineRule="auto"/>
      <w:ind w:left="4962" w:hanging="4678"/>
    </w:pPr>
    <w:rPr>
      <w:rFonts w:ascii="Times New Roman" w:hAnsi="仿宋" w:eastAsia="宋体"/>
      <w:b/>
      <w:bCs w:val="0"/>
      <w:szCs w:val="20"/>
    </w:rPr>
  </w:style>
  <w:style w:type="character" w:customStyle="1" w:styleId="66">
    <w:name w:val="尾注文本 字符"/>
    <w:basedOn w:val="36"/>
    <w:link w:val="22"/>
    <w:semiHidden/>
    <w:qFormat/>
    <w:uiPriority w:val="99"/>
    <w:rPr>
      <w:rFonts w:ascii="Times New Roman" w:hAnsi="Times New Roman" w:eastAsia="仿宋_GB2312"/>
      <w:sz w:val="28"/>
    </w:rPr>
  </w:style>
  <w:style w:type="paragraph" w:customStyle="1" w:styleId="67">
    <w:name w:val="首页标题"/>
    <w:qFormat/>
    <w:uiPriority w:val="0"/>
    <w:pPr>
      <w:spacing w:line="360" w:lineRule="auto"/>
      <w:ind w:firstLine="200" w:firstLineChars="200"/>
    </w:pPr>
    <w:rPr>
      <w:rFonts w:ascii="Times New Roman" w:hAnsi="Times New Roman" w:eastAsia="宋体" w:cs="宋体"/>
      <w:sz w:val="24"/>
      <w:szCs w:val="24"/>
      <w:lang w:val="en-US" w:eastAsia="zh-CN" w:bidi="ar-SA"/>
    </w:rPr>
  </w:style>
  <w:style w:type="paragraph" w:customStyle="1" w:styleId="68">
    <w:name w:val="表题注"/>
    <w:basedOn w:val="14"/>
    <w:qFormat/>
    <w:uiPriority w:val="0"/>
    <w:pPr>
      <w:keepNext/>
      <w:spacing w:before="50" w:beforeLines="50"/>
    </w:pPr>
  </w:style>
  <w:style w:type="table" w:customStyle="1" w:styleId="69">
    <w:name w:val="Remarks Table"/>
    <w:basedOn w:val="34"/>
    <w:qFormat/>
    <w:uiPriority w:val="0"/>
    <w:pPr>
      <w:widowControl w:val="0"/>
      <w:adjustRightInd w:val="0"/>
      <w:snapToGrid w:val="0"/>
    </w:pPr>
    <w:rPr>
      <w:rFonts w:ascii="Arial" w:hAnsi="Arial"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paragraph" w:customStyle="1" w:styleId="70">
    <w:name w:val="WPSOffice手动目录 1"/>
    <w:qFormat/>
    <w:uiPriority w:val="0"/>
    <w:rPr>
      <w:rFonts w:asciiTheme="minorHAnsi" w:hAnsiTheme="minorHAnsi" w:eastAsiaTheme="minorEastAsia" w:cstheme="minorBidi"/>
      <w:lang w:val="en-US" w:eastAsia="zh-CN" w:bidi="ar-SA"/>
    </w:rPr>
  </w:style>
  <w:style w:type="paragraph" w:customStyle="1" w:styleId="71">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72">
    <w:name w:val="文"/>
    <w:basedOn w:val="1"/>
    <w:qFormat/>
    <w:uiPriority w:val="0"/>
    <w:rPr>
      <w:rFonts w:ascii="宋体" w:hAnsi="宋体" w:cs="Times New Roman"/>
    </w:rPr>
  </w:style>
  <w:style w:type="paragraph" w:customStyle="1" w:styleId="73">
    <w:name w:val="正文2"/>
    <w:basedOn w:val="1"/>
    <w:qFormat/>
    <w:uiPriority w:val="0"/>
    <w:pPr>
      <w:spacing w:line="240" w:lineRule="auto"/>
    </w:pPr>
    <w:rPr>
      <w:rFonts w:eastAsia="宋体" w:cs="Times New Roman"/>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C824C3-C76A-4178-B29A-5A4459D9EDFD}">
  <ds:schemaRefs/>
</ds:datastoreItem>
</file>

<file path=docProps/app.xml><?xml version="1.0" encoding="utf-8"?>
<Properties xmlns="http://schemas.openxmlformats.org/officeDocument/2006/extended-properties" xmlns:vt="http://schemas.openxmlformats.org/officeDocument/2006/docPropsVTypes">
  <Template>Normal.dotm</Template>
  <Company>guizhou</Company>
  <Pages>20</Pages>
  <Words>1174</Words>
  <Characters>1179</Characters>
  <Lines>71</Lines>
  <Paragraphs>20</Paragraphs>
  <TotalTime>10</TotalTime>
  <ScaleCrop>false</ScaleCrop>
  <LinksUpToDate>false</LinksUpToDate>
  <CharactersWithSpaces>1180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2025-06-17T06:46:00Z</dcterms:created>
  <dc:creator>Xiao tian</dc:creator>
  <cp:lastModifiedBy>-Yang</cp:lastModifiedBy>
  <cp:lastPrinted>2023-03-17T01:25:00Z</cp:lastPrinted>
  <dcterms:modified xsi:type="dcterms:W3CDTF">2025-06-19T09:12:46Z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46F7CA11927940158677E2F50BB398FB_13</vt:lpwstr>
  </property>
  <property fmtid="{D5CDD505-2E9C-101B-9397-08002B2CF9AE}" pid="4" name="KSOTemplateDocerSaveRecord">
    <vt:lpwstr>eyJoZGlkIjoiMGEyYmQzMWI2MDc4ZmU4YjY0MGU0MTQ2YzllNzg3OWIiLCJ1c2VySWQiOiI1NTk3MDE1MjYifQ==</vt:lpwstr>
  </property>
</Properties>
</file>